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B3C7A" w14:textId="77777777" w:rsidR="0099795C" w:rsidRPr="00C83403" w:rsidRDefault="00A3318A" w:rsidP="00F41820">
      <w:pPr>
        <w:pStyle w:val="Heading1"/>
        <w:spacing w:before="1080"/>
        <w:rPr>
          <w:rFonts w:ascii="Songti SC" w:eastAsia="Songti SC" w:hAnsi="Songti SC"/>
          <w:sz w:val="24"/>
          <w:szCs w:val="24"/>
        </w:rPr>
      </w:pPr>
      <w:bookmarkStart w:id="0" w:name="trainex-产品白皮书"/>
      <w:r w:rsidRPr="00C83403">
        <w:rPr>
          <w:rFonts w:ascii="Songti SC" w:eastAsia="Songti SC" w:hAnsi="Songti SC"/>
          <w:sz w:val="24"/>
          <w:szCs w:val="24"/>
        </w:rPr>
        <w:t xml:space="preserve">TrainEx </w:t>
      </w:r>
      <w:r w:rsidRPr="00C83403">
        <w:rPr>
          <w:rFonts w:ascii="Songti SC" w:eastAsia="Songti SC" w:hAnsi="Songti SC" w:hint="eastAsia"/>
          <w:sz w:val="24"/>
          <w:szCs w:val="24"/>
        </w:rPr>
        <w:t>产品白皮书</w:t>
      </w:r>
    </w:p>
    <w:p w14:paraId="698BDC06" w14:textId="77777777" w:rsidR="0099795C" w:rsidRPr="00C83403" w:rsidRDefault="00A3318A" w:rsidP="00C83403">
      <w:pPr>
        <w:pStyle w:val="Title"/>
        <w:jc w:val="left"/>
      </w:pPr>
      <w:bookmarkStart w:id="1" w:name="重塑企业智能学习范式"/>
      <w:r w:rsidRPr="00C83403">
        <w:rPr>
          <w:rFonts w:hint="eastAsia"/>
        </w:rPr>
        <w:t>重塑企业智能学习范式</w:t>
      </w:r>
    </w:p>
    <w:p w14:paraId="3584CBDD" w14:textId="77777777" w:rsidR="0099795C" w:rsidRPr="00C83403" w:rsidRDefault="00A3318A" w:rsidP="00C83403">
      <w:pPr>
        <w:pStyle w:val="Subtitle"/>
      </w:pPr>
      <w:r w:rsidRPr="00C83403">
        <w:t>The Intelligent Standard for Enterprise Learning</w:t>
      </w:r>
    </w:p>
    <w:p w14:paraId="428DB686" w14:textId="77777777" w:rsidR="0099795C" w:rsidRPr="00C83403" w:rsidRDefault="00A3318A" w:rsidP="00C83403">
      <w:pPr>
        <w:pStyle w:val="Heading1"/>
      </w:pPr>
      <w:bookmarkStart w:id="2" w:name="第一章前言"/>
      <w:r w:rsidRPr="00C83403">
        <w:rPr>
          <w:rFonts w:hint="eastAsia"/>
        </w:rPr>
        <w:lastRenderedPageBreak/>
        <w:t>第一章：前言</w:t>
      </w:r>
    </w:p>
    <w:p w14:paraId="51A01955" w14:textId="77777777" w:rsidR="0099795C" w:rsidRPr="00C83403" w:rsidRDefault="00A3318A" w:rsidP="00C83403">
      <w:pPr>
        <w:pStyle w:val="Subtitle"/>
      </w:pPr>
      <w:r w:rsidRPr="00C83403">
        <w:t>Chapter 1: Preface</w:t>
      </w:r>
    </w:p>
    <w:p w14:paraId="05F8A5E1" w14:textId="77777777" w:rsidR="0099795C" w:rsidRPr="00F41820" w:rsidRDefault="00A3318A" w:rsidP="00F41820">
      <w:pPr>
        <w:pStyle w:val="Heading2"/>
      </w:pPr>
      <w:bookmarkStart w:id="3" w:name="从数字化迁徙到智能化重塑"/>
      <w:r w:rsidRPr="00F41820">
        <w:t xml:space="preserve">1.1 </w:t>
      </w:r>
      <w:proofErr w:type="spellStart"/>
      <w:r w:rsidRPr="00F41820">
        <w:rPr>
          <w:rFonts w:hint="eastAsia"/>
        </w:rPr>
        <w:t>从数字化迁徙到智能化重塑</w:t>
      </w:r>
      <w:proofErr w:type="spellEnd"/>
    </w:p>
    <w:p w14:paraId="2F004D9B" w14:textId="77777777" w:rsidR="0099795C" w:rsidRPr="00C83403" w:rsidRDefault="00A3318A">
      <w:pPr>
        <w:pStyle w:val="FirstParagraph"/>
        <w:rPr>
          <w:rFonts w:ascii="Songti SC" w:eastAsia="Songti SC" w:hAnsi="Songti SC"/>
          <w:lang w:eastAsia="zh-CN"/>
        </w:rPr>
      </w:pPr>
      <w:r w:rsidRPr="00C83403">
        <w:rPr>
          <w:rFonts w:ascii="Songti SC" w:eastAsia="Songti SC" w:hAnsi="Songti SC" w:hint="eastAsia"/>
        </w:rPr>
        <w:t>在过去的二十年间，企业培训经历了第一次深刻的形态变革——从以线下教室为中心的物理形态，向以学习管理系统（</w:t>
      </w:r>
      <w:r w:rsidRPr="00C83403">
        <w:rPr>
          <w:rFonts w:ascii="Songti SC" w:eastAsia="Songti SC" w:hAnsi="Songti SC" w:hint="eastAsia"/>
        </w:rPr>
        <w:t>LMS</w:t>
      </w:r>
      <w:r w:rsidRPr="00C83403">
        <w:rPr>
          <w:rFonts w:ascii="Songti SC" w:eastAsia="Songti SC" w:hAnsi="Songti SC" w:hint="eastAsia"/>
        </w:rPr>
        <w:t>）为载体的数字形态迁徙。</w:t>
      </w:r>
      <w:r w:rsidRPr="00C83403">
        <w:rPr>
          <w:rFonts w:ascii="Songti SC" w:eastAsia="Songti SC" w:hAnsi="Songti SC" w:hint="eastAsia"/>
          <w:lang w:eastAsia="zh-CN"/>
        </w:rPr>
        <w:t>这一阶段的“数字化”主要解决了学习资源的时间与空间错配问题，通过标准化的视频课程与电子文档，极大地降低了知识分发的边际成本。然而，随着企业业务复杂度的指数级攀升与市场环境的剧烈波动，这种以“资源堆砌”为特征的传统数字化模式正面临边际效应递减的严峻挑战。</w:t>
      </w:r>
    </w:p>
    <w:p w14:paraId="39ADF4DF" w14:textId="77777777" w:rsidR="0099795C" w:rsidRPr="00C83403" w:rsidRDefault="00A3318A">
      <w:pPr>
        <w:pStyle w:val="BodyText"/>
        <w:rPr>
          <w:rFonts w:ascii="Songti SC" w:eastAsia="Songti SC" w:hAnsi="Songti SC"/>
          <w:lang w:eastAsia="zh-CN"/>
        </w:rPr>
      </w:pPr>
      <w:r w:rsidRPr="00C83403">
        <w:rPr>
          <w:rFonts w:ascii="Songti SC" w:eastAsia="Songti SC" w:hAnsi="Songti SC" w:hint="eastAsia"/>
          <w:lang w:eastAsia="zh-CN"/>
        </w:rPr>
        <w:t>当前企业培训体系普遍陷入了“内容孤岛”与“体验断层”的双重困境。一方面，企业内部沉淀了海量的业务文档、合规手册与技术规范，但</w:t>
      </w:r>
      <w:r w:rsidRPr="00C83403">
        <w:rPr>
          <w:rFonts w:ascii="Songti SC" w:eastAsia="Songti SC" w:hAnsi="Songti SC" w:hint="eastAsia"/>
          <w:lang w:eastAsia="zh-CN"/>
        </w:rPr>
        <w:t>这些非结构化的知识资产难以被高效地转化为符合教学设计原理的培训课程。课程开发周期漫长、制作成本高昂，导致培训内容往往滞后于业务发展，无法及时响应一线需求。另一方面，以单向视频灌输为主的“填鸭式”教学，忽略了成人学习的主动性与情境性，导致学员参与度低下，知识内化率不仅没有随着技术投入而提升，反而因信息过载而下降。</w:t>
      </w:r>
    </w:p>
    <w:p w14:paraId="6197E660" w14:textId="77777777" w:rsidR="0099795C" w:rsidRPr="00C83403" w:rsidRDefault="00A3318A">
      <w:pPr>
        <w:pStyle w:val="BodyText"/>
        <w:rPr>
          <w:rFonts w:ascii="Songti SC" w:eastAsia="Songti SC" w:hAnsi="Songti SC"/>
          <w:lang w:eastAsia="zh-CN"/>
        </w:rPr>
      </w:pPr>
      <w:r w:rsidRPr="00C83403">
        <w:rPr>
          <w:rFonts w:ascii="Songti SC" w:eastAsia="Songti SC" w:hAnsi="Songti SC" w:hint="eastAsia"/>
          <w:lang w:eastAsia="zh-CN"/>
        </w:rPr>
        <w:t>因此，企业培训亟需开启第二次范式转移：从“数字化”迈向“智能化”。这不仅仅是技术的迭代，更是教育理念的重构。未来的企业学习系统不应仅仅是静态资源的仓库，而应是具备认知能力的智能中枢。它需要具备理解业</w:t>
      </w:r>
      <w:r w:rsidRPr="00C83403">
        <w:rPr>
          <w:rFonts w:ascii="Songti SC" w:eastAsia="Songti SC" w:hAnsi="Songti SC" w:hint="eastAsia"/>
          <w:lang w:eastAsia="zh-CN"/>
        </w:rPr>
        <w:t>务文档语义的能力，能够实时生成个性化的学习路径，并提供伴随式的智能辅导。正是基于对这一趋势的深刻洞察，</w:t>
      </w:r>
      <w:r w:rsidRPr="00C83403">
        <w:rPr>
          <w:rFonts w:ascii="Songti SC" w:eastAsia="Songti SC" w:hAnsi="Songti SC" w:hint="eastAsia"/>
          <w:lang w:eastAsia="zh-CN"/>
        </w:rPr>
        <w:t>TrainEx</w:t>
      </w:r>
      <w:r w:rsidRPr="00C83403">
        <w:rPr>
          <w:rFonts w:ascii="Songti SC" w:eastAsia="Songti SC" w:hAnsi="Songti SC"/>
          <w:lang w:eastAsia="zh-CN"/>
        </w:rPr>
        <w:t xml:space="preserve"> </w:t>
      </w:r>
      <w:r w:rsidRPr="00C83403">
        <w:rPr>
          <w:rFonts w:ascii="Songti SC" w:eastAsia="Songti SC" w:hAnsi="Songti SC" w:hint="eastAsia"/>
          <w:lang w:eastAsia="zh-CN"/>
        </w:rPr>
        <w:t>应运而生。</w:t>
      </w:r>
    </w:p>
    <w:p w14:paraId="1B6DE923" w14:textId="77777777" w:rsidR="0099795C" w:rsidRPr="00C83403" w:rsidRDefault="00A3318A" w:rsidP="00F41820">
      <w:pPr>
        <w:pStyle w:val="Heading2"/>
        <w:rPr>
          <w:lang w:eastAsia="zh-CN"/>
        </w:rPr>
      </w:pPr>
      <w:bookmarkStart w:id="4" w:name="trainex-的使命与定位"/>
      <w:bookmarkEnd w:id="3"/>
      <w:r w:rsidRPr="00C83403">
        <w:rPr>
          <w:lang w:eastAsia="zh-CN"/>
        </w:rPr>
        <w:t xml:space="preserve">1.2 TrainEx </w:t>
      </w:r>
      <w:r w:rsidRPr="00C83403">
        <w:rPr>
          <w:rFonts w:hint="eastAsia"/>
          <w:lang w:eastAsia="zh-CN"/>
        </w:rPr>
        <w:t>的使命与定位</w:t>
      </w:r>
    </w:p>
    <w:p w14:paraId="6295ABA5" w14:textId="2F75E1DE" w:rsidR="0099795C" w:rsidRPr="00C83403" w:rsidRDefault="00A3318A">
      <w:pPr>
        <w:pStyle w:val="FirstParagraph"/>
        <w:rPr>
          <w:rFonts w:ascii="Songti SC" w:eastAsia="Songti SC" w:hAnsi="Songti SC"/>
          <w:lang w:eastAsia="zh-CN"/>
        </w:rPr>
      </w:pPr>
      <w:r w:rsidRPr="00C83403">
        <w:rPr>
          <w:rFonts w:ascii="Songti SC" w:eastAsia="Songti SC" w:hAnsi="Songti SC"/>
          <w:lang w:eastAsia="zh-CN"/>
        </w:rPr>
        <w:t xml:space="preserve">TrainEx </w:t>
      </w:r>
      <w:r w:rsidR="00F41820">
        <w:rPr>
          <w:rFonts w:ascii="Songti SC" w:eastAsia="Songti SC" w:hAnsi="Songti SC"/>
          <w:lang w:eastAsia="zh-CN"/>
        </w:rPr>
        <w:t xml:space="preserve"> </w:t>
      </w:r>
      <w:r w:rsidRPr="00C83403">
        <w:rPr>
          <w:rFonts w:ascii="Songti SC" w:eastAsia="Songti SC" w:hAnsi="Songti SC" w:hint="eastAsia"/>
          <w:lang w:eastAsia="zh-CN"/>
        </w:rPr>
        <w:t>致</w:t>
      </w:r>
      <w:r w:rsidRPr="00C83403">
        <w:rPr>
          <w:rFonts w:ascii="Songti SC" w:eastAsia="Songti SC" w:hAnsi="Songti SC" w:hint="eastAsia"/>
          <w:lang w:eastAsia="zh-CN"/>
        </w:rPr>
        <w:t>力于定义企业级智能学习操作系统的新标准。</w:t>
      </w:r>
      <w:r w:rsidR="00F41820">
        <w:rPr>
          <w:rFonts w:ascii="Songti SC" w:eastAsia="Songti SC" w:hAnsi="Songti SC" w:hint="eastAsia"/>
          <w:lang w:eastAsia="zh-CN"/>
        </w:rPr>
        <w:t xml:space="preserve"> </w:t>
      </w:r>
      <w:r w:rsidRPr="00C83403">
        <w:rPr>
          <w:rFonts w:ascii="Songti SC" w:eastAsia="Songti SC" w:hAnsi="Songti SC" w:hint="eastAsia"/>
          <w:lang w:eastAsia="zh-CN"/>
        </w:rPr>
        <w:t>我们的核心使命是打破知识资产与学习体验之间的壁垒，通过生成式</w:t>
      </w:r>
      <w:r w:rsidRPr="00C83403">
        <w:rPr>
          <w:rFonts w:ascii="Songti SC" w:eastAsia="Songti SC" w:hAnsi="Songti SC"/>
          <w:lang w:eastAsia="zh-CN"/>
        </w:rPr>
        <w:t xml:space="preserve"> </w:t>
      </w:r>
      <w:r w:rsidRPr="00C83403">
        <w:rPr>
          <w:rFonts w:ascii="Songti SC" w:eastAsia="Songti SC" w:hAnsi="Songti SC" w:hint="eastAsia"/>
          <w:lang w:eastAsia="zh-CN"/>
        </w:rPr>
        <w:t>AI</w:t>
      </w:r>
      <w:r w:rsidRPr="00C83403">
        <w:rPr>
          <w:rFonts w:ascii="Songti SC" w:eastAsia="Songti SC" w:hAnsi="Songti SC" w:hint="eastAsia"/>
          <w:lang w:eastAsia="zh-CN"/>
        </w:rPr>
        <w:t>（</w:t>
      </w:r>
      <w:r w:rsidRPr="00C83403">
        <w:rPr>
          <w:rFonts w:ascii="Songti SC" w:eastAsia="Songti SC" w:hAnsi="Songti SC" w:hint="eastAsia"/>
          <w:lang w:eastAsia="zh-CN"/>
        </w:rPr>
        <w:t>Gen-AI</w:t>
      </w:r>
      <w:r w:rsidRPr="00C83403">
        <w:rPr>
          <w:rFonts w:ascii="Songti SC" w:eastAsia="Songti SC" w:hAnsi="Songti SC" w:hint="eastAsia"/>
          <w:lang w:eastAsia="zh-CN"/>
        </w:rPr>
        <w:t>）技术，实现知识流转的自动化与智能化。不同于传统</w:t>
      </w:r>
      <w:r w:rsidRPr="00C83403">
        <w:rPr>
          <w:rFonts w:ascii="Songti SC" w:eastAsia="Songti SC" w:hAnsi="Songti SC"/>
          <w:lang w:eastAsia="zh-CN"/>
        </w:rPr>
        <w:t xml:space="preserve"> LMS </w:t>
      </w:r>
      <w:r w:rsidRPr="00C83403">
        <w:rPr>
          <w:rFonts w:ascii="Songti SC" w:eastAsia="Songti SC" w:hAnsi="Songti SC" w:hint="eastAsia"/>
          <w:lang w:eastAsia="zh-CN"/>
        </w:rPr>
        <w:t>侧重于“管理”与“记录”，</w:t>
      </w:r>
      <w:r w:rsidRPr="00C83403">
        <w:rPr>
          <w:rFonts w:ascii="Songti SC" w:eastAsia="Songti SC" w:hAnsi="Songti SC" w:hint="eastAsia"/>
          <w:lang w:eastAsia="zh-CN"/>
        </w:rPr>
        <w:t>TrainEx</w:t>
      </w:r>
      <w:r w:rsidRPr="00C83403">
        <w:rPr>
          <w:rFonts w:ascii="Songti SC" w:eastAsia="Songti SC" w:hAnsi="Songti SC"/>
          <w:lang w:eastAsia="zh-CN"/>
        </w:rPr>
        <w:t xml:space="preserve"> </w:t>
      </w:r>
      <w:r w:rsidRPr="00C83403">
        <w:rPr>
          <w:rFonts w:ascii="Songti SC" w:eastAsia="Songti SC" w:hAnsi="Songti SC" w:hint="eastAsia"/>
          <w:lang w:eastAsia="zh-CN"/>
        </w:rPr>
        <w:t>更侧重于“赋能”与“生成”。我们将每一份静态的企业文档视为待激活的智能资产，将每一次学习过程视为人与知识的</w:t>
      </w:r>
      <w:r w:rsidRPr="00C83403">
        <w:rPr>
          <w:rFonts w:ascii="Songti SC" w:eastAsia="Songti SC" w:hAnsi="Songti SC" w:hint="eastAsia"/>
          <w:lang w:eastAsia="zh-CN"/>
        </w:rPr>
        <w:t>深度</w:t>
      </w:r>
      <w:r w:rsidRPr="00C83403">
        <w:rPr>
          <w:rFonts w:ascii="Songti SC" w:eastAsia="Songti SC" w:hAnsi="Songti SC" w:hint="eastAsia"/>
          <w:lang w:eastAsia="zh-CN"/>
        </w:rPr>
        <w:lastRenderedPageBreak/>
        <w:t>对话。通过构建</w:t>
      </w:r>
      <w:r w:rsidRPr="00C83403">
        <w:rPr>
          <w:rFonts w:ascii="Songti SC" w:eastAsia="Songti SC" w:hAnsi="Songti SC"/>
          <w:lang w:eastAsia="zh-CN"/>
        </w:rPr>
        <w:t xml:space="preserve"> AI Native </w:t>
      </w:r>
      <w:r w:rsidRPr="00C83403">
        <w:rPr>
          <w:rFonts w:ascii="Songti SC" w:eastAsia="Songti SC" w:hAnsi="Songti SC" w:hint="eastAsia"/>
          <w:lang w:eastAsia="zh-CN"/>
        </w:rPr>
        <w:t>的底层架构，我们旨在让企业培训回归本质：以最低的成本，实现最高效的知识传递与技能内化，为企业的敏捷进化提供源源不断的人才动力。</w:t>
      </w:r>
    </w:p>
    <w:p w14:paraId="22E6C12B" w14:textId="77777777" w:rsidR="0099795C" w:rsidRPr="00C83403" w:rsidRDefault="00A3318A" w:rsidP="00F41820">
      <w:pPr>
        <w:pStyle w:val="Heading1"/>
        <w:rPr>
          <w:lang w:eastAsia="zh-CN"/>
        </w:rPr>
      </w:pPr>
      <w:bookmarkStart w:id="5" w:name="第二章核心引擎ai-驱动的内容与交互"/>
      <w:bookmarkEnd w:id="2"/>
      <w:bookmarkEnd w:id="4"/>
      <w:r w:rsidRPr="00C83403">
        <w:rPr>
          <w:rFonts w:hint="eastAsia"/>
          <w:lang w:eastAsia="zh-CN"/>
        </w:rPr>
        <w:lastRenderedPageBreak/>
        <w:t>第二章：核心引擎——</w:t>
      </w:r>
      <w:r w:rsidRPr="00C83403">
        <w:rPr>
          <w:rFonts w:hint="eastAsia"/>
          <w:lang w:eastAsia="zh-CN"/>
        </w:rPr>
        <w:t>AI</w:t>
      </w:r>
      <w:r w:rsidRPr="00C83403">
        <w:rPr>
          <w:lang w:eastAsia="zh-CN"/>
        </w:rPr>
        <w:t xml:space="preserve"> </w:t>
      </w:r>
      <w:r w:rsidRPr="00C83403">
        <w:rPr>
          <w:rFonts w:hint="eastAsia"/>
          <w:lang w:eastAsia="zh-CN"/>
        </w:rPr>
        <w:t>驱动的内容与交互</w:t>
      </w:r>
    </w:p>
    <w:p w14:paraId="098D5B80" w14:textId="77777777" w:rsidR="0099795C" w:rsidRPr="00C83403" w:rsidRDefault="00A3318A" w:rsidP="00F41820">
      <w:pPr>
        <w:pStyle w:val="Subtitle"/>
      </w:pPr>
      <w:r w:rsidRPr="00C83403">
        <w:t>Chapter 2: AI-Powered Content &amp; Interaction Engine</w:t>
      </w:r>
    </w:p>
    <w:p w14:paraId="0EFBFEEA" w14:textId="77777777" w:rsidR="0099795C" w:rsidRPr="00C83403" w:rsidRDefault="00A3318A">
      <w:pPr>
        <w:pStyle w:val="BodyText"/>
        <w:rPr>
          <w:rFonts w:ascii="Songti SC" w:eastAsia="Songti SC" w:hAnsi="Songti SC"/>
          <w:lang w:eastAsia="zh-CN"/>
        </w:rPr>
      </w:pPr>
      <w:r w:rsidRPr="00C83403">
        <w:rPr>
          <w:rFonts w:ascii="Songti SC" w:eastAsia="Songti SC" w:hAnsi="Songti SC"/>
          <w:lang w:eastAsia="zh-CN"/>
        </w:rPr>
        <w:t xml:space="preserve">TrainEx </w:t>
      </w:r>
      <w:r w:rsidRPr="00C83403">
        <w:rPr>
          <w:rFonts w:ascii="Songti SC" w:eastAsia="Songti SC" w:hAnsi="Songti SC" w:hint="eastAsia"/>
          <w:lang w:eastAsia="zh-CN"/>
        </w:rPr>
        <w:t>的技术架构建立在“</w:t>
      </w:r>
      <w:r w:rsidRPr="00C83403">
        <w:rPr>
          <w:rFonts w:ascii="Songti SC" w:eastAsia="Songti SC" w:hAnsi="Songti SC" w:hint="eastAsia"/>
          <w:lang w:eastAsia="zh-CN"/>
        </w:rPr>
        <w:t>AI</w:t>
      </w:r>
      <w:r w:rsidRPr="00C83403">
        <w:rPr>
          <w:rFonts w:ascii="Songti SC" w:eastAsia="Songti SC" w:hAnsi="Songti SC"/>
          <w:lang w:eastAsia="zh-CN"/>
        </w:rPr>
        <w:t xml:space="preserve"> </w:t>
      </w:r>
      <w:r w:rsidRPr="00C83403">
        <w:rPr>
          <w:rFonts w:ascii="Songti SC" w:eastAsia="Songti SC" w:hAnsi="Songti SC" w:hint="eastAsia"/>
          <w:lang w:eastAsia="zh-CN"/>
        </w:rPr>
        <w:t>原生”的理念之上，通过内嵌的智能引擎重构了内容生产、分发与交互的全链路。本章将深入阐述</w:t>
      </w:r>
      <w:r w:rsidRPr="00C83403">
        <w:rPr>
          <w:rFonts w:ascii="Songti SC" w:eastAsia="Songti SC" w:hAnsi="Songti SC"/>
          <w:lang w:eastAsia="zh-CN"/>
        </w:rPr>
        <w:t xml:space="preserve"> TrainEx </w:t>
      </w:r>
      <w:r w:rsidRPr="00C83403">
        <w:rPr>
          <w:rFonts w:ascii="Songti SC" w:eastAsia="Songti SC" w:hAnsi="Songti SC" w:hint="eastAsia"/>
          <w:lang w:eastAsia="zh-CN"/>
        </w:rPr>
        <w:t>如何利用大型语言模型（</w:t>
      </w:r>
      <w:r w:rsidRPr="00C83403">
        <w:rPr>
          <w:rFonts w:ascii="Songti SC" w:eastAsia="Songti SC" w:hAnsi="Songti SC" w:hint="eastAsia"/>
          <w:lang w:eastAsia="zh-CN"/>
        </w:rPr>
        <w:t>LLM</w:t>
      </w:r>
      <w:r w:rsidRPr="00C83403">
        <w:rPr>
          <w:rFonts w:ascii="Songti SC" w:eastAsia="Songti SC" w:hAnsi="Songti SC" w:hint="eastAsia"/>
          <w:lang w:eastAsia="zh-CN"/>
        </w:rPr>
        <w:t>）与检索增强生成（</w:t>
      </w:r>
      <w:r w:rsidRPr="00C83403">
        <w:rPr>
          <w:rFonts w:ascii="Songti SC" w:eastAsia="Songti SC" w:hAnsi="Songti SC" w:hint="eastAsia"/>
          <w:lang w:eastAsia="zh-CN"/>
        </w:rPr>
        <w:t>RAG</w:t>
      </w:r>
      <w:r w:rsidRPr="00C83403">
        <w:rPr>
          <w:rFonts w:ascii="Songti SC" w:eastAsia="Songti SC" w:hAnsi="Songti SC" w:hint="eastAsia"/>
          <w:lang w:eastAsia="zh-CN"/>
        </w:rPr>
        <w:t>）</w:t>
      </w:r>
      <w:r w:rsidRPr="00C83403">
        <w:rPr>
          <w:rFonts w:ascii="Songti SC" w:eastAsia="Songti SC" w:hAnsi="Songti SC" w:hint="eastAsia"/>
          <w:lang w:eastAsia="zh-CN"/>
        </w:rPr>
        <w:t>技术，解决传统培训中内容生产瓶颈与交互匮乏的核心痛点。</w:t>
      </w:r>
    </w:p>
    <w:p w14:paraId="746F206F" w14:textId="77777777" w:rsidR="0099795C" w:rsidRPr="00C83403" w:rsidRDefault="00A3318A" w:rsidP="00F41820">
      <w:pPr>
        <w:pStyle w:val="Heading2"/>
        <w:rPr>
          <w:lang w:eastAsia="zh-CN"/>
        </w:rPr>
      </w:pPr>
      <w:bookmarkStart w:id="6" w:name="生成式课程设计的逻辑与实现"/>
      <w:r w:rsidRPr="00C83403">
        <w:rPr>
          <w:lang w:eastAsia="zh-CN"/>
        </w:rPr>
        <w:t xml:space="preserve">2.1 </w:t>
      </w:r>
      <w:r w:rsidRPr="00C83403">
        <w:rPr>
          <w:rFonts w:hint="eastAsia"/>
          <w:lang w:eastAsia="zh-CN"/>
        </w:rPr>
        <w:t>生成式课程设计的逻辑与实现</w:t>
      </w:r>
    </w:p>
    <w:p w14:paraId="663C42D3" w14:textId="77777777" w:rsidR="0099795C" w:rsidRPr="00C83403" w:rsidRDefault="00A3318A">
      <w:pPr>
        <w:pStyle w:val="FirstParagraph"/>
        <w:rPr>
          <w:rFonts w:ascii="Songti SC" w:eastAsia="Songti SC" w:hAnsi="Songti SC"/>
          <w:lang w:eastAsia="zh-CN"/>
        </w:rPr>
      </w:pPr>
      <w:r w:rsidRPr="00C83403">
        <w:rPr>
          <w:rFonts w:ascii="Songti SC" w:eastAsia="Songti SC" w:hAnsi="Songti SC" w:hint="eastAsia"/>
          <w:lang w:eastAsia="zh-CN"/>
        </w:rPr>
        <w:t>在传统的教学设计（</w:t>
      </w:r>
      <w:r w:rsidRPr="00C83403">
        <w:rPr>
          <w:rFonts w:ascii="Songti SC" w:eastAsia="Songti SC" w:hAnsi="Songti SC" w:hint="eastAsia"/>
          <w:lang w:eastAsia="zh-CN"/>
        </w:rPr>
        <w:t>Instructional</w:t>
      </w:r>
      <w:r w:rsidRPr="00C83403">
        <w:rPr>
          <w:rFonts w:ascii="Songti SC" w:eastAsia="Songti SC" w:hAnsi="Songti SC"/>
          <w:lang w:eastAsia="zh-CN"/>
        </w:rPr>
        <w:t xml:space="preserve"> </w:t>
      </w:r>
      <w:r w:rsidRPr="00C83403">
        <w:rPr>
          <w:rFonts w:ascii="Songti SC" w:eastAsia="Songti SC" w:hAnsi="Songti SC" w:hint="eastAsia"/>
          <w:lang w:eastAsia="zh-CN"/>
        </w:rPr>
        <w:t>Design</w:t>
      </w:r>
      <w:r w:rsidRPr="00C83403">
        <w:rPr>
          <w:rFonts w:ascii="Songti SC" w:eastAsia="Songti SC" w:hAnsi="Songti SC" w:hint="eastAsia"/>
          <w:lang w:eastAsia="zh-CN"/>
        </w:rPr>
        <w:t>）流程中，将一份原始的业务手册转化为一门结构清晰、重点突出的在线课程，通常需要专业的课程设计师耗费数天甚至数周的时间。这一过程涉及知识点的提取、章节的编排、多媒体素材的匹配以及测验题目的编写，是一项高强度的认知劳动。</w:t>
      </w:r>
      <w:r w:rsidRPr="00C83403">
        <w:rPr>
          <w:rFonts w:ascii="Songti SC" w:eastAsia="Songti SC" w:hAnsi="Songti SC" w:hint="eastAsia"/>
          <w:lang w:eastAsia="zh-CN"/>
        </w:rPr>
        <w:t>TrainEx</w:t>
      </w:r>
      <w:r w:rsidRPr="00C83403">
        <w:rPr>
          <w:rFonts w:ascii="Songti SC" w:eastAsia="Songti SC" w:hAnsi="Songti SC"/>
          <w:lang w:eastAsia="zh-CN"/>
        </w:rPr>
        <w:t xml:space="preserve"> </w:t>
      </w:r>
      <w:r w:rsidRPr="00C83403">
        <w:rPr>
          <w:rFonts w:ascii="Songti SC" w:eastAsia="Songti SC" w:hAnsi="Songti SC" w:hint="eastAsia"/>
          <w:lang w:eastAsia="zh-CN"/>
        </w:rPr>
        <w:t>通过其“</w:t>
      </w:r>
      <w:r w:rsidRPr="00C83403">
        <w:rPr>
          <w:rFonts w:ascii="Songti SC" w:eastAsia="Songti SC" w:hAnsi="Songti SC" w:hint="eastAsia"/>
          <w:lang w:eastAsia="zh-CN"/>
        </w:rPr>
        <w:t>AI</w:t>
      </w:r>
      <w:r w:rsidRPr="00C83403">
        <w:rPr>
          <w:rFonts w:ascii="Songti SC" w:eastAsia="Songti SC" w:hAnsi="Songti SC"/>
          <w:lang w:eastAsia="zh-CN"/>
        </w:rPr>
        <w:t xml:space="preserve"> </w:t>
      </w:r>
      <w:r w:rsidRPr="00C83403">
        <w:rPr>
          <w:rFonts w:ascii="Songti SC" w:eastAsia="Songti SC" w:hAnsi="Songti SC" w:hint="eastAsia"/>
          <w:lang w:eastAsia="zh-CN"/>
        </w:rPr>
        <w:t>设计向导”（</w:t>
      </w:r>
      <w:r w:rsidRPr="00C83403">
        <w:rPr>
          <w:rFonts w:ascii="Songti SC" w:eastAsia="Songti SC" w:hAnsi="Songti SC" w:hint="eastAsia"/>
          <w:lang w:eastAsia="zh-CN"/>
        </w:rPr>
        <w:t>AI</w:t>
      </w:r>
      <w:r w:rsidRPr="00C83403">
        <w:rPr>
          <w:rFonts w:ascii="Songti SC" w:eastAsia="Songti SC" w:hAnsi="Songti SC"/>
          <w:lang w:eastAsia="zh-CN"/>
        </w:rPr>
        <w:t xml:space="preserve"> Design </w:t>
      </w:r>
      <w:r w:rsidRPr="00C83403">
        <w:rPr>
          <w:rFonts w:ascii="Songti SC" w:eastAsia="Songti SC" w:hAnsi="Songti SC" w:hint="eastAsia"/>
          <w:lang w:eastAsia="zh-CN"/>
        </w:rPr>
        <w:t>Form</w:t>
      </w:r>
      <w:r w:rsidRPr="00C83403">
        <w:rPr>
          <w:rFonts w:ascii="Songti SC" w:eastAsia="Songti SC" w:hAnsi="Songti SC" w:hint="eastAsia"/>
          <w:lang w:eastAsia="zh-CN"/>
        </w:rPr>
        <w:t>）模块，从根本上重塑了这一生产流程。</w:t>
      </w:r>
    </w:p>
    <w:p w14:paraId="30DC8646" w14:textId="77777777" w:rsidR="0099795C" w:rsidRPr="00C83403" w:rsidRDefault="00A3318A">
      <w:pPr>
        <w:pStyle w:val="BodyText"/>
        <w:rPr>
          <w:rFonts w:ascii="Songti SC" w:eastAsia="Songti SC" w:hAnsi="Songti SC"/>
          <w:lang w:eastAsia="zh-CN"/>
        </w:rPr>
      </w:pPr>
      <w:r w:rsidRPr="00C83403">
        <w:rPr>
          <w:rFonts w:ascii="Songti SC" w:eastAsia="Songti SC" w:hAnsi="Songti SC" w:hint="eastAsia"/>
          <w:lang w:eastAsia="zh-CN"/>
        </w:rPr>
        <w:t>该系统采用深度语义分析技术，能够直接读</w:t>
      </w:r>
      <w:r w:rsidRPr="00C83403">
        <w:rPr>
          <w:rFonts w:ascii="Songti SC" w:eastAsia="Songti SC" w:hAnsi="Songti SC" w:hint="eastAsia"/>
          <w:lang w:eastAsia="zh-CN"/>
        </w:rPr>
        <w:t>取企业上传的非结构化文档（如</w:t>
      </w:r>
      <w:r w:rsidRPr="00C83403">
        <w:rPr>
          <w:rFonts w:ascii="Songti SC" w:eastAsia="Songti SC" w:hAnsi="Songti SC"/>
          <w:lang w:eastAsia="zh-CN"/>
        </w:rPr>
        <w:t xml:space="preserve"> PDF</w:t>
      </w:r>
      <w:r w:rsidRPr="00C83403">
        <w:rPr>
          <w:rFonts w:ascii="Songti SC" w:eastAsia="Songti SC" w:hAnsi="Songti SC"/>
          <w:lang w:eastAsia="zh-CN"/>
        </w:rPr>
        <w:t>、</w:t>
      </w:r>
      <w:r w:rsidRPr="00C83403">
        <w:rPr>
          <w:rFonts w:ascii="Songti SC" w:eastAsia="Songti SC" w:hAnsi="Songti SC"/>
          <w:lang w:eastAsia="zh-CN"/>
        </w:rPr>
        <w:t xml:space="preserve">Word </w:t>
      </w:r>
      <w:r w:rsidRPr="00C83403">
        <w:rPr>
          <w:rFonts w:ascii="Songti SC" w:eastAsia="Songti SC" w:hAnsi="Songti SC" w:hint="eastAsia"/>
          <w:lang w:eastAsia="zh-CN"/>
        </w:rPr>
        <w:t>或技术手册），并基于教学法原理自动构建课程骨架。系统不仅能够识别文档中的显性知识，更能通过上下文理解提取隐性逻辑，自动生成包含章节（</w:t>
      </w:r>
      <w:r w:rsidRPr="00C83403">
        <w:rPr>
          <w:rFonts w:ascii="Songti SC" w:eastAsia="Songti SC" w:hAnsi="Songti SC" w:hint="eastAsia"/>
          <w:lang w:eastAsia="zh-CN"/>
        </w:rPr>
        <w:t>Chapters</w:t>
      </w:r>
      <w:r w:rsidRPr="00C83403">
        <w:rPr>
          <w:rFonts w:ascii="Songti SC" w:eastAsia="Songti SC" w:hAnsi="Songti SC" w:hint="eastAsia"/>
          <w:lang w:eastAsia="zh-CN"/>
        </w:rPr>
        <w:t>）与模块（</w:t>
      </w:r>
      <w:r w:rsidRPr="00C83403">
        <w:rPr>
          <w:rFonts w:ascii="Songti SC" w:eastAsia="Songti SC" w:hAnsi="Songti SC" w:hint="eastAsia"/>
          <w:lang w:eastAsia="zh-CN"/>
        </w:rPr>
        <w:t>Modules</w:t>
      </w:r>
      <w:r w:rsidRPr="00C83403">
        <w:rPr>
          <w:rFonts w:ascii="Songti SC" w:eastAsia="Songti SC" w:hAnsi="Songti SC" w:hint="eastAsia"/>
          <w:lang w:eastAsia="zh-CN"/>
        </w:rPr>
        <w:t>）的层级化课程大纲。更重要的是，这是一种“意图驱动”的生成模式。管理员可以通过自然语言指令（</w:t>
      </w:r>
      <w:r w:rsidRPr="00C83403">
        <w:rPr>
          <w:rFonts w:ascii="Songti SC" w:eastAsia="Songti SC" w:hAnsi="Songti SC" w:hint="eastAsia"/>
          <w:lang w:eastAsia="zh-CN"/>
        </w:rPr>
        <w:t>Prompt</w:t>
      </w:r>
      <w:r w:rsidRPr="00C83403">
        <w:rPr>
          <w:rFonts w:ascii="Songti SC" w:eastAsia="Songti SC" w:hAnsi="Songti SC" w:hint="eastAsia"/>
          <w:lang w:eastAsia="zh-CN"/>
        </w:rPr>
        <w:t>）定义课程的受众属性与教学目标，例如要求系统“基于合规手册生成一门面向新入职销售、语气轻松且强调实战案例的课程”。</w:t>
      </w:r>
      <w:r w:rsidRPr="00C83403">
        <w:rPr>
          <w:rFonts w:ascii="Songti SC" w:eastAsia="Songti SC" w:hAnsi="Songti SC" w:hint="eastAsia"/>
          <w:lang w:eastAsia="zh-CN"/>
        </w:rPr>
        <w:t>AI</w:t>
      </w:r>
      <w:r w:rsidRPr="00C83403">
        <w:rPr>
          <w:rFonts w:ascii="Songti SC" w:eastAsia="Songti SC" w:hAnsi="Songti SC"/>
          <w:lang w:eastAsia="zh-CN"/>
        </w:rPr>
        <w:t xml:space="preserve"> </w:t>
      </w:r>
      <w:r w:rsidRPr="00C83403">
        <w:rPr>
          <w:rFonts w:ascii="Songti SC" w:eastAsia="Songti SC" w:hAnsi="Songti SC" w:hint="eastAsia"/>
          <w:lang w:eastAsia="zh-CN"/>
        </w:rPr>
        <w:t>引擎将根据这些指令动态调整生成内容的语言风格、难度曲线及重点分布，实</w:t>
      </w:r>
      <w:r w:rsidRPr="00C83403">
        <w:rPr>
          <w:rFonts w:ascii="Songti SC" w:eastAsia="Songti SC" w:hAnsi="Songti SC" w:hint="eastAsia"/>
          <w:lang w:eastAsia="zh-CN"/>
        </w:rPr>
        <w:t>现真正的按需定制。</w:t>
      </w:r>
    </w:p>
    <w:p w14:paraId="1717FB4E" w14:textId="77777777" w:rsidR="0099795C" w:rsidRPr="00C83403" w:rsidRDefault="00A3318A">
      <w:pPr>
        <w:pStyle w:val="BodyText"/>
        <w:rPr>
          <w:rFonts w:ascii="Songti SC" w:eastAsia="Songti SC" w:hAnsi="Songti SC"/>
          <w:lang w:eastAsia="zh-CN"/>
        </w:rPr>
      </w:pPr>
      <w:r w:rsidRPr="00C83403">
        <w:rPr>
          <w:rFonts w:ascii="Songti SC" w:eastAsia="Songti SC" w:hAnsi="Songti SC" w:hint="eastAsia"/>
          <w:lang w:eastAsia="zh-CN"/>
        </w:rPr>
        <w:t>为了更直观地展示这一变革，下表对比了传统课程开发与</w:t>
      </w:r>
      <w:r w:rsidRPr="00C83403">
        <w:rPr>
          <w:rFonts w:ascii="Songti SC" w:eastAsia="Songti SC" w:hAnsi="Songti SC"/>
          <w:lang w:eastAsia="zh-CN"/>
        </w:rPr>
        <w:t xml:space="preserve"> TrainEx </w:t>
      </w:r>
      <w:r w:rsidRPr="00C83403">
        <w:rPr>
          <w:rFonts w:ascii="Songti SC" w:eastAsia="Songti SC" w:hAnsi="Songti SC" w:hint="eastAsia"/>
          <w:lang w:eastAsia="zh-CN"/>
        </w:rPr>
        <w:t>生成式设计的差异：</w:t>
      </w:r>
    </w:p>
    <w:tbl>
      <w:tblPr>
        <w:tblStyle w:val="Table"/>
        <w:tblW w:w="5000" w:type="pct"/>
        <w:tblLayout w:type="fixed"/>
        <w:tblLook w:val="0020" w:firstRow="1" w:lastRow="0" w:firstColumn="0" w:lastColumn="0" w:noHBand="0" w:noVBand="0"/>
      </w:tblPr>
      <w:tblGrid>
        <w:gridCol w:w="3192"/>
        <w:gridCol w:w="3192"/>
        <w:gridCol w:w="3192"/>
      </w:tblGrid>
      <w:tr w:rsidR="0099795C" w:rsidRPr="00C83403" w14:paraId="769F7AF3" w14:textId="77777777" w:rsidTr="0099795C">
        <w:trPr>
          <w:cnfStyle w:val="100000000000" w:firstRow="1" w:lastRow="0" w:firstColumn="0" w:lastColumn="0" w:oddVBand="0" w:evenVBand="0" w:oddHBand="0" w:evenHBand="0" w:firstRowFirstColumn="0" w:firstRowLastColumn="0" w:lastRowFirstColumn="0" w:lastRowLastColumn="0"/>
          <w:tblHeader/>
        </w:trPr>
        <w:tc>
          <w:tcPr>
            <w:tcW w:w="2640" w:type="dxa"/>
          </w:tcPr>
          <w:p w14:paraId="0E10AAF1" w14:textId="77777777" w:rsidR="0099795C" w:rsidRPr="00C83403" w:rsidRDefault="00A3318A">
            <w:pPr>
              <w:pStyle w:val="Compact"/>
              <w:rPr>
                <w:rFonts w:ascii="Songti SC" w:eastAsia="Songti SC" w:hAnsi="Songti SC"/>
              </w:rPr>
            </w:pPr>
            <w:proofErr w:type="spellStart"/>
            <w:r w:rsidRPr="00C83403">
              <w:rPr>
                <w:rFonts w:ascii="Songti SC" w:eastAsia="Songti SC" w:hAnsi="Songti SC" w:hint="eastAsia"/>
              </w:rPr>
              <w:t>维度</w:t>
            </w:r>
            <w:proofErr w:type="spellEnd"/>
          </w:p>
        </w:tc>
        <w:tc>
          <w:tcPr>
            <w:tcW w:w="2640" w:type="dxa"/>
          </w:tcPr>
          <w:p w14:paraId="307A9D98" w14:textId="77777777" w:rsidR="0099795C" w:rsidRPr="00C83403" w:rsidRDefault="00A3318A">
            <w:pPr>
              <w:pStyle w:val="Compact"/>
              <w:rPr>
                <w:rFonts w:ascii="Songti SC" w:eastAsia="Songti SC" w:hAnsi="Songti SC"/>
              </w:rPr>
            </w:pPr>
            <w:r w:rsidRPr="00C83403">
              <w:rPr>
                <w:rFonts w:ascii="Songti SC" w:eastAsia="Songti SC" w:hAnsi="Songti SC" w:hint="eastAsia"/>
              </w:rPr>
              <w:t>传统课程开发模式</w:t>
            </w:r>
          </w:p>
        </w:tc>
        <w:tc>
          <w:tcPr>
            <w:tcW w:w="2640" w:type="dxa"/>
          </w:tcPr>
          <w:p w14:paraId="6AFC92FA" w14:textId="77777777" w:rsidR="0099795C" w:rsidRPr="00C83403" w:rsidRDefault="00A3318A">
            <w:pPr>
              <w:pStyle w:val="Compact"/>
              <w:rPr>
                <w:rFonts w:ascii="Songti SC" w:eastAsia="Songti SC" w:hAnsi="Songti SC"/>
              </w:rPr>
            </w:pPr>
            <w:r w:rsidRPr="00C83403">
              <w:rPr>
                <w:rFonts w:ascii="Songti SC" w:eastAsia="Songti SC" w:hAnsi="Songti SC"/>
              </w:rPr>
              <w:t xml:space="preserve">TrainEx </w:t>
            </w:r>
            <w:r w:rsidRPr="00C83403">
              <w:rPr>
                <w:rFonts w:ascii="Songti SC" w:eastAsia="Songti SC" w:hAnsi="Songti SC" w:hint="eastAsia"/>
              </w:rPr>
              <w:t>生成式设计模式</w:t>
            </w:r>
          </w:p>
        </w:tc>
      </w:tr>
      <w:tr w:rsidR="0099795C" w:rsidRPr="00C83403" w14:paraId="3530F401" w14:textId="77777777">
        <w:tc>
          <w:tcPr>
            <w:tcW w:w="2640" w:type="dxa"/>
          </w:tcPr>
          <w:p w14:paraId="5F3CBF7A" w14:textId="77777777" w:rsidR="0099795C" w:rsidRPr="00C83403" w:rsidRDefault="00A3318A">
            <w:pPr>
              <w:pStyle w:val="Compact"/>
              <w:rPr>
                <w:rFonts w:ascii="Songti SC" w:eastAsia="Songti SC" w:hAnsi="Songti SC"/>
              </w:rPr>
            </w:pPr>
            <w:r w:rsidRPr="00C83403">
              <w:rPr>
                <w:rFonts w:ascii="Songti SC" w:eastAsia="Songti SC" w:hAnsi="Songti SC" w:hint="eastAsia"/>
                <w:b/>
                <w:bCs/>
              </w:rPr>
              <w:t>生产周期</w:t>
            </w:r>
          </w:p>
        </w:tc>
        <w:tc>
          <w:tcPr>
            <w:tcW w:w="2640" w:type="dxa"/>
          </w:tcPr>
          <w:p w14:paraId="388A8742"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周</w:t>
            </w:r>
            <w:r w:rsidRPr="00C83403">
              <w:rPr>
                <w:rFonts w:ascii="Songti SC" w:eastAsia="Songti SC" w:hAnsi="Songti SC" w:hint="eastAsia"/>
                <w:lang w:eastAsia="zh-CN"/>
              </w:rPr>
              <w:t>/</w:t>
            </w:r>
            <w:r w:rsidRPr="00C83403">
              <w:rPr>
                <w:rFonts w:ascii="Songti SC" w:eastAsia="Songti SC" w:hAnsi="Songti SC" w:hint="eastAsia"/>
                <w:lang w:eastAsia="zh-CN"/>
              </w:rPr>
              <w:t>月级，严重滞后于业务</w:t>
            </w:r>
          </w:p>
        </w:tc>
        <w:tc>
          <w:tcPr>
            <w:tcW w:w="2640" w:type="dxa"/>
          </w:tcPr>
          <w:p w14:paraId="3573C3F2"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秒</w:t>
            </w:r>
            <w:r w:rsidRPr="00C83403">
              <w:rPr>
                <w:rFonts w:ascii="Songti SC" w:eastAsia="Songti SC" w:hAnsi="Songti SC" w:hint="eastAsia"/>
                <w:lang w:eastAsia="zh-CN"/>
              </w:rPr>
              <w:t>/</w:t>
            </w:r>
            <w:r w:rsidRPr="00C83403">
              <w:rPr>
                <w:rFonts w:ascii="Songti SC" w:eastAsia="Songti SC" w:hAnsi="Songti SC" w:hint="eastAsia"/>
                <w:lang w:eastAsia="zh-CN"/>
              </w:rPr>
              <w:t>分钟级，实时响应业务变更</w:t>
            </w:r>
          </w:p>
        </w:tc>
      </w:tr>
      <w:tr w:rsidR="0099795C" w:rsidRPr="00C83403" w14:paraId="0E1D5D94" w14:textId="77777777">
        <w:tc>
          <w:tcPr>
            <w:tcW w:w="2640" w:type="dxa"/>
          </w:tcPr>
          <w:p w14:paraId="320DA314" w14:textId="77777777" w:rsidR="0099795C" w:rsidRPr="00C83403" w:rsidRDefault="00A3318A">
            <w:pPr>
              <w:pStyle w:val="Compact"/>
              <w:rPr>
                <w:rFonts w:ascii="Songti SC" w:eastAsia="Songti SC" w:hAnsi="Songti SC"/>
              </w:rPr>
            </w:pPr>
            <w:proofErr w:type="spellStart"/>
            <w:r w:rsidRPr="00C83403">
              <w:rPr>
                <w:rFonts w:ascii="Songti SC" w:eastAsia="Songti SC" w:hAnsi="Songti SC" w:hint="eastAsia"/>
                <w:b/>
                <w:bCs/>
              </w:rPr>
              <w:t>人力成本</w:t>
            </w:r>
            <w:proofErr w:type="spellEnd"/>
          </w:p>
        </w:tc>
        <w:tc>
          <w:tcPr>
            <w:tcW w:w="2640" w:type="dxa"/>
          </w:tcPr>
          <w:p w14:paraId="50361280"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依赖昂贵的专业教学设计师</w:t>
            </w:r>
          </w:p>
        </w:tc>
        <w:tc>
          <w:tcPr>
            <w:tcW w:w="2640" w:type="dxa"/>
          </w:tcPr>
          <w:p w14:paraId="4570A958"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业务专家即可操作，</w:t>
            </w:r>
            <w:r w:rsidRPr="00C83403">
              <w:rPr>
                <w:rFonts w:ascii="Songti SC" w:eastAsia="Songti SC" w:hAnsi="Songti SC" w:hint="eastAsia"/>
                <w:lang w:eastAsia="zh-CN"/>
              </w:rPr>
              <w:t>AI</w:t>
            </w:r>
            <w:r w:rsidRPr="00C83403">
              <w:rPr>
                <w:rFonts w:ascii="Songti SC" w:eastAsia="Songti SC" w:hAnsi="Songti SC"/>
                <w:lang w:eastAsia="zh-CN"/>
              </w:rPr>
              <w:t xml:space="preserve"> </w:t>
            </w:r>
            <w:r w:rsidRPr="00C83403">
              <w:rPr>
                <w:rFonts w:ascii="Songti SC" w:eastAsia="Songti SC" w:hAnsi="Songti SC" w:hint="eastAsia"/>
                <w:lang w:eastAsia="zh-CN"/>
              </w:rPr>
              <w:t>辅助设计</w:t>
            </w:r>
          </w:p>
        </w:tc>
      </w:tr>
      <w:tr w:rsidR="0099795C" w:rsidRPr="00C83403" w14:paraId="32CF8FD3" w14:textId="77777777">
        <w:tc>
          <w:tcPr>
            <w:tcW w:w="2640" w:type="dxa"/>
          </w:tcPr>
          <w:p w14:paraId="179BAA9E" w14:textId="77777777" w:rsidR="0099795C" w:rsidRPr="00C83403" w:rsidRDefault="00A3318A">
            <w:pPr>
              <w:pStyle w:val="Compact"/>
              <w:rPr>
                <w:rFonts w:ascii="Songti SC" w:eastAsia="Songti SC" w:hAnsi="Songti SC"/>
              </w:rPr>
            </w:pPr>
            <w:proofErr w:type="spellStart"/>
            <w:r w:rsidRPr="00C83403">
              <w:rPr>
                <w:rFonts w:ascii="Songti SC" w:eastAsia="Songti SC" w:hAnsi="Songti SC" w:hint="eastAsia"/>
                <w:b/>
                <w:bCs/>
              </w:rPr>
              <w:lastRenderedPageBreak/>
              <w:t>内容更新</w:t>
            </w:r>
            <w:proofErr w:type="spellEnd"/>
          </w:p>
        </w:tc>
        <w:tc>
          <w:tcPr>
            <w:tcW w:w="2640" w:type="dxa"/>
          </w:tcPr>
          <w:p w14:paraId="49ED3D8C"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文档更新后需重新制作课件</w:t>
            </w:r>
          </w:p>
        </w:tc>
        <w:tc>
          <w:tcPr>
            <w:tcW w:w="2640" w:type="dxa"/>
          </w:tcPr>
          <w:p w14:paraId="2D5F0F02"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文档更新后一键重新生成课程</w:t>
            </w:r>
          </w:p>
        </w:tc>
      </w:tr>
      <w:tr w:rsidR="0099795C" w:rsidRPr="00C83403" w14:paraId="578CA71B" w14:textId="77777777">
        <w:tc>
          <w:tcPr>
            <w:tcW w:w="2640" w:type="dxa"/>
          </w:tcPr>
          <w:p w14:paraId="5FCD7229" w14:textId="77777777" w:rsidR="0099795C" w:rsidRPr="00C83403" w:rsidRDefault="00A3318A">
            <w:pPr>
              <w:pStyle w:val="Compact"/>
              <w:rPr>
                <w:rFonts w:ascii="Songti SC" w:eastAsia="Songti SC" w:hAnsi="Songti SC"/>
              </w:rPr>
            </w:pPr>
            <w:proofErr w:type="spellStart"/>
            <w:r w:rsidRPr="00C83403">
              <w:rPr>
                <w:rFonts w:ascii="Songti SC" w:eastAsia="Songti SC" w:hAnsi="Songti SC" w:hint="eastAsia"/>
                <w:b/>
                <w:bCs/>
              </w:rPr>
              <w:t>个性化能力</w:t>
            </w:r>
            <w:proofErr w:type="spellEnd"/>
          </w:p>
        </w:tc>
        <w:tc>
          <w:tcPr>
            <w:tcW w:w="2640" w:type="dxa"/>
          </w:tcPr>
          <w:p w14:paraId="67A166EF"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“千人一面”的标准化内容</w:t>
            </w:r>
          </w:p>
        </w:tc>
        <w:tc>
          <w:tcPr>
            <w:tcW w:w="2640" w:type="dxa"/>
          </w:tcPr>
          <w:p w14:paraId="35F6C913"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基于意图指令的定制化生成</w:t>
            </w:r>
          </w:p>
        </w:tc>
      </w:tr>
      <w:tr w:rsidR="0099795C" w:rsidRPr="00C83403" w14:paraId="1F68FEE6" w14:textId="77777777">
        <w:tc>
          <w:tcPr>
            <w:tcW w:w="2640" w:type="dxa"/>
          </w:tcPr>
          <w:p w14:paraId="49F3A268" w14:textId="77777777" w:rsidR="0099795C" w:rsidRPr="00C83403" w:rsidRDefault="00A3318A">
            <w:pPr>
              <w:pStyle w:val="Compact"/>
              <w:rPr>
                <w:rFonts w:ascii="Songti SC" w:eastAsia="Songti SC" w:hAnsi="Songti SC"/>
              </w:rPr>
            </w:pPr>
            <w:proofErr w:type="spellStart"/>
            <w:r w:rsidRPr="00C83403">
              <w:rPr>
                <w:rFonts w:ascii="Songti SC" w:eastAsia="Songti SC" w:hAnsi="Songti SC" w:hint="eastAsia"/>
                <w:b/>
                <w:bCs/>
              </w:rPr>
              <w:t>素材形式</w:t>
            </w:r>
            <w:proofErr w:type="spellEnd"/>
          </w:p>
        </w:tc>
        <w:tc>
          <w:tcPr>
            <w:tcW w:w="2640" w:type="dxa"/>
          </w:tcPr>
          <w:p w14:paraId="22AA4354" w14:textId="77777777" w:rsidR="0099795C" w:rsidRPr="00C83403" w:rsidRDefault="00A3318A">
            <w:pPr>
              <w:pStyle w:val="Compact"/>
              <w:rPr>
                <w:rFonts w:ascii="Songti SC" w:eastAsia="Songti SC" w:hAnsi="Songti SC"/>
              </w:rPr>
            </w:pPr>
            <w:r w:rsidRPr="00C83403">
              <w:rPr>
                <w:rFonts w:ascii="Songti SC" w:eastAsia="Songti SC" w:hAnsi="Songti SC" w:hint="eastAsia"/>
              </w:rPr>
              <w:t>静态图文或线性视频</w:t>
            </w:r>
          </w:p>
        </w:tc>
        <w:tc>
          <w:tcPr>
            <w:tcW w:w="2640" w:type="dxa"/>
          </w:tcPr>
          <w:p w14:paraId="78E5B54B"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结构化、交互式的</w:t>
            </w:r>
            <w:r w:rsidRPr="00C83403">
              <w:rPr>
                <w:rFonts w:ascii="Songti SC" w:eastAsia="Songti SC" w:hAnsi="Songti SC"/>
                <w:lang w:eastAsia="zh-CN"/>
              </w:rPr>
              <w:t xml:space="preserve"> MDX </w:t>
            </w:r>
            <w:r w:rsidRPr="00C83403">
              <w:rPr>
                <w:rFonts w:ascii="Songti SC" w:eastAsia="Songti SC" w:hAnsi="Songti SC" w:hint="eastAsia"/>
                <w:lang w:eastAsia="zh-CN"/>
              </w:rPr>
              <w:t>组件</w:t>
            </w:r>
          </w:p>
        </w:tc>
      </w:tr>
    </w:tbl>
    <w:p w14:paraId="1A0792C0" w14:textId="77777777" w:rsidR="0099795C" w:rsidRPr="00C83403" w:rsidRDefault="00A3318A" w:rsidP="00F41820">
      <w:pPr>
        <w:pStyle w:val="Heading2"/>
        <w:rPr>
          <w:lang w:eastAsia="zh-CN"/>
        </w:rPr>
      </w:pPr>
      <w:bookmarkStart w:id="7" w:name="上下文感知的伴随式辅导体系"/>
      <w:bookmarkEnd w:id="6"/>
      <w:r w:rsidRPr="00C83403">
        <w:rPr>
          <w:lang w:eastAsia="zh-CN"/>
        </w:rPr>
        <w:t xml:space="preserve">2.2 </w:t>
      </w:r>
      <w:r w:rsidRPr="00C83403">
        <w:rPr>
          <w:rFonts w:hint="eastAsia"/>
          <w:lang w:eastAsia="zh-CN"/>
        </w:rPr>
        <w:t>上下文感知的伴随式辅导体系</w:t>
      </w:r>
    </w:p>
    <w:p w14:paraId="2F959762" w14:textId="77777777" w:rsidR="0099795C" w:rsidRPr="00C83403" w:rsidRDefault="00A3318A">
      <w:pPr>
        <w:pStyle w:val="FirstParagraph"/>
        <w:rPr>
          <w:rFonts w:ascii="Songti SC" w:eastAsia="Songti SC" w:hAnsi="Songti SC"/>
          <w:lang w:eastAsia="zh-CN"/>
        </w:rPr>
      </w:pPr>
      <w:r w:rsidRPr="00C83403">
        <w:rPr>
          <w:rFonts w:ascii="Songti SC" w:eastAsia="Songti SC" w:hAnsi="Songti SC" w:hint="eastAsia"/>
          <w:lang w:eastAsia="zh-CN"/>
        </w:rPr>
        <w:t>学习的本质是对话而非灌输。然而，在线学习长期以来的痛点在于缺乏即时反馈，学员在遇到疑惑时往往因无法获得及时解答而中断学习，或形成错误的认知。</w:t>
      </w:r>
      <w:r w:rsidRPr="00C83403">
        <w:rPr>
          <w:rFonts w:ascii="Songti SC" w:eastAsia="Songti SC" w:hAnsi="Songti SC" w:hint="eastAsia"/>
          <w:lang w:eastAsia="zh-CN"/>
        </w:rPr>
        <w:t>TrainEx</w:t>
      </w:r>
      <w:r w:rsidRPr="00C83403">
        <w:rPr>
          <w:rFonts w:ascii="Songti SC" w:eastAsia="Songti SC" w:hAnsi="Songti SC"/>
          <w:lang w:eastAsia="zh-CN"/>
        </w:rPr>
        <w:t xml:space="preserve"> </w:t>
      </w:r>
      <w:r w:rsidRPr="00C83403">
        <w:rPr>
          <w:rFonts w:ascii="Songti SC" w:eastAsia="Songti SC" w:hAnsi="Songti SC" w:hint="eastAsia"/>
          <w:lang w:eastAsia="zh-CN"/>
        </w:rPr>
        <w:t>引入了“章节智能助教”（</w:t>
      </w:r>
      <w:r w:rsidRPr="00C83403">
        <w:rPr>
          <w:rFonts w:ascii="Songti SC" w:eastAsia="Songti SC" w:hAnsi="Songti SC" w:hint="eastAsia"/>
          <w:lang w:eastAsia="zh-CN"/>
        </w:rPr>
        <w:t>Chapter</w:t>
      </w:r>
      <w:r w:rsidRPr="00C83403">
        <w:rPr>
          <w:rFonts w:ascii="Songti SC" w:eastAsia="Songti SC" w:hAnsi="Songti SC"/>
          <w:lang w:eastAsia="zh-CN"/>
        </w:rPr>
        <w:t xml:space="preserve"> </w:t>
      </w:r>
      <w:r w:rsidRPr="00C83403">
        <w:rPr>
          <w:rFonts w:ascii="Songti SC" w:eastAsia="Songti SC" w:hAnsi="Songti SC" w:hint="eastAsia"/>
          <w:lang w:eastAsia="zh-CN"/>
        </w:rPr>
        <w:t>Chat</w:t>
      </w:r>
      <w:r w:rsidRPr="00C83403">
        <w:rPr>
          <w:rFonts w:ascii="Songti SC" w:eastAsia="Songti SC" w:hAnsi="Songti SC" w:hint="eastAsia"/>
          <w:lang w:eastAsia="zh-CN"/>
        </w:rPr>
        <w:t>）机制，旨在为每一位学员配备一位</w:t>
      </w:r>
      <w:r w:rsidRPr="00C83403">
        <w:rPr>
          <w:rFonts w:ascii="Songti SC" w:eastAsia="Songti SC" w:hAnsi="Songti SC"/>
          <w:lang w:eastAsia="zh-CN"/>
        </w:rPr>
        <w:t xml:space="preserve"> 7x24 </w:t>
      </w:r>
      <w:r w:rsidRPr="00C83403">
        <w:rPr>
          <w:rFonts w:ascii="Songti SC" w:eastAsia="Songti SC" w:hAnsi="Songti SC" w:hint="eastAsia"/>
          <w:lang w:eastAsia="zh-CN"/>
        </w:rPr>
        <w:t>小时在线的专属导师。</w:t>
      </w:r>
    </w:p>
    <w:p w14:paraId="18DD56F5" w14:textId="77777777" w:rsidR="0099795C" w:rsidRPr="00C83403" w:rsidRDefault="00A3318A">
      <w:pPr>
        <w:pStyle w:val="BodyText"/>
        <w:rPr>
          <w:rFonts w:ascii="Songti SC" w:eastAsia="Songti SC" w:hAnsi="Songti SC"/>
          <w:lang w:eastAsia="zh-CN"/>
        </w:rPr>
      </w:pPr>
      <w:r w:rsidRPr="00C83403">
        <w:rPr>
          <w:rFonts w:ascii="Songti SC" w:eastAsia="Songti SC" w:hAnsi="Songti SC" w:hint="eastAsia"/>
          <w:lang w:eastAsia="zh-CN"/>
        </w:rPr>
        <w:t>与通用的聊天机器人不同，</w:t>
      </w:r>
      <w:r w:rsidRPr="00C83403">
        <w:rPr>
          <w:rFonts w:ascii="Songti SC" w:eastAsia="Songti SC" w:hAnsi="Songti SC" w:hint="eastAsia"/>
          <w:lang w:eastAsia="zh-CN"/>
        </w:rPr>
        <w:t>Chapter</w:t>
      </w:r>
      <w:r w:rsidRPr="00C83403">
        <w:rPr>
          <w:rFonts w:ascii="Songti SC" w:eastAsia="Songti SC" w:hAnsi="Songti SC"/>
          <w:lang w:eastAsia="zh-CN"/>
        </w:rPr>
        <w:t xml:space="preserve"> Chat </w:t>
      </w:r>
      <w:r w:rsidRPr="00C83403">
        <w:rPr>
          <w:rFonts w:ascii="Songti SC" w:eastAsia="Songti SC" w:hAnsi="Songti SC" w:hint="eastAsia"/>
          <w:lang w:eastAsia="zh-CN"/>
        </w:rPr>
        <w:t>严格遵循“检索增强生成”（</w:t>
      </w:r>
      <w:r w:rsidRPr="00C83403">
        <w:rPr>
          <w:rFonts w:ascii="Songti SC" w:eastAsia="Songti SC" w:hAnsi="Songti SC" w:hint="eastAsia"/>
          <w:lang w:eastAsia="zh-CN"/>
        </w:rPr>
        <w:t>RAG</w:t>
      </w:r>
      <w:r w:rsidRPr="00C83403">
        <w:rPr>
          <w:rFonts w:ascii="Songti SC" w:eastAsia="Songti SC" w:hAnsi="Songti SC" w:hint="eastAsia"/>
          <w:lang w:eastAsia="zh-CN"/>
        </w:rPr>
        <w:t>）的技术路径。它被设计为具有极强的上下文感知能力，能够将学员的提问限制在当前章节的学习材料（</w:t>
      </w:r>
      <w:r w:rsidRPr="00C83403">
        <w:rPr>
          <w:rFonts w:ascii="Songti SC" w:eastAsia="Songti SC" w:hAnsi="Songti SC" w:hint="eastAsia"/>
          <w:lang w:eastAsia="zh-CN"/>
        </w:rPr>
        <w:t>Material</w:t>
      </w:r>
      <w:r w:rsidRPr="00C83403">
        <w:rPr>
          <w:rFonts w:ascii="Songti SC" w:eastAsia="Songti SC" w:hAnsi="Songti SC" w:hint="eastAsia"/>
          <w:lang w:eastAsia="zh-CN"/>
        </w:rPr>
        <w:t>）范围内进行检索</w:t>
      </w:r>
      <w:r w:rsidRPr="00C83403">
        <w:rPr>
          <w:rFonts w:ascii="Songti SC" w:eastAsia="Songti SC" w:hAnsi="Songti SC" w:hint="eastAsia"/>
          <w:lang w:eastAsia="zh-CN"/>
        </w:rPr>
        <w:t>与回答。这种机制有效地解决了通用大模型可能产生的“幻觉”问题，确保了企业培训内容的严肃性与准确性。当学员在学习某一特定章节时，</w:t>
      </w:r>
      <w:r w:rsidRPr="00C83403">
        <w:rPr>
          <w:rFonts w:ascii="Songti SC" w:eastAsia="Songti SC" w:hAnsi="Songti SC" w:hint="eastAsia"/>
          <w:lang w:eastAsia="zh-CN"/>
        </w:rPr>
        <w:t>AI</w:t>
      </w:r>
      <w:r w:rsidRPr="00C83403">
        <w:rPr>
          <w:rFonts w:ascii="Songti SC" w:eastAsia="Songti SC" w:hAnsi="Songti SC"/>
          <w:lang w:eastAsia="zh-CN"/>
        </w:rPr>
        <w:t xml:space="preserve"> </w:t>
      </w:r>
      <w:r w:rsidRPr="00C83403">
        <w:rPr>
          <w:rFonts w:ascii="Songti SC" w:eastAsia="Songti SC" w:hAnsi="Songti SC" w:hint="eastAsia"/>
          <w:lang w:eastAsia="zh-CN"/>
        </w:rPr>
        <w:t>助教不仅能解答具体概念的定义，还能结合该章节的前后逻辑，解释知识点之间的关联。此外，系统还具备主动式引导能力，能够根据学员的测验表现，在对话中主动推送复习建议或延伸阅读材料，从而将被动的阅读转化为主动的探究式学习。</w:t>
      </w:r>
    </w:p>
    <w:p w14:paraId="7E5DABFF" w14:textId="77777777" w:rsidR="0099795C" w:rsidRPr="00C83403" w:rsidRDefault="00A3318A" w:rsidP="00F41820">
      <w:pPr>
        <w:pStyle w:val="Heading2"/>
        <w:rPr>
          <w:lang w:eastAsia="zh-CN"/>
        </w:rPr>
      </w:pPr>
      <w:bookmarkStart w:id="8" w:name="沉浸式-mdx-渲染与交互重构"/>
      <w:bookmarkEnd w:id="7"/>
      <w:r w:rsidRPr="00C83403">
        <w:rPr>
          <w:lang w:eastAsia="zh-CN"/>
        </w:rPr>
        <w:t xml:space="preserve">2.3 </w:t>
      </w:r>
      <w:r w:rsidRPr="00C83403">
        <w:rPr>
          <w:rFonts w:hint="eastAsia"/>
          <w:lang w:eastAsia="zh-CN"/>
        </w:rPr>
        <w:t>沉浸式</w:t>
      </w:r>
      <w:r w:rsidRPr="00C83403">
        <w:rPr>
          <w:lang w:eastAsia="zh-CN"/>
        </w:rPr>
        <w:t xml:space="preserve"> MDX </w:t>
      </w:r>
      <w:r w:rsidRPr="00C83403">
        <w:rPr>
          <w:rFonts w:hint="eastAsia"/>
          <w:lang w:eastAsia="zh-CN"/>
        </w:rPr>
        <w:t>渲染与交互重构</w:t>
      </w:r>
    </w:p>
    <w:p w14:paraId="6A9C6246" w14:textId="77777777" w:rsidR="0099795C" w:rsidRPr="00C83403" w:rsidRDefault="00A3318A">
      <w:pPr>
        <w:pStyle w:val="FirstParagraph"/>
        <w:rPr>
          <w:rFonts w:ascii="Songti SC" w:eastAsia="Songti SC" w:hAnsi="Songti SC"/>
          <w:lang w:eastAsia="zh-CN"/>
        </w:rPr>
      </w:pPr>
      <w:r w:rsidRPr="00C83403">
        <w:rPr>
          <w:rFonts w:ascii="Songti SC" w:eastAsia="Songti SC" w:hAnsi="Songti SC" w:hint="eastAsia"/>
          <w:lang w:eastAsia="zh-CN"/>
        </w:rPr>
        <w:t>在内容呈现层，</w:t>
      </w:r>
      <w:r w:rsidRPr="00C83403">
        <w:rPr>
          <w:rFonts w:ascii="Songti SC" w:eastAsia="Songti SC" w:hAnsi="Songti SC" w:hint="eastAsia"/>
          <w:lang w:eastAsia="zh-CN"/>
        </w:rPr>
        <w:t>TrainEx</w:t>
      </w:r>
      <w:r w:rsidRPr="00C83403">
        <w:rPr>
          <w:rFonts w:ascii="Songti SC" w:eastAsia="Songti SC" w:hAnsi="Songti SC"/>
          <w:lang w:eastAsia="zh-CN"/>
        </w:rPr>
        <w:t xml:space="preserve"> </w:t>
      </w:r>
      <w:r w:rsidRPr="00C83403">
        <w:rPr>
          <w:rFonts w:ascii="Songti SC" w:eastAsia="Songti SC" w:hAnsi="Songti SC" w:hint="eastAsia"/>
          <w:lang w:eastAsia="zh-CN"/>
        </w:rPr>
        <w:t>摒弃了传统的富文本编辑器，全面拥抱</w:t>
      </w:r>
      <w:r w:rsidRPr="00C83403">
        <w:rPr>
          <w:rFonts w:ascii="Songti SC" w:eastAsia="Songti SC" w:hAnsi="Songti SC"/>
          <w:lang w:eastAsia="zh-CN"/>
        </w:rPr>
        <w:t xml:space="preserve"> </w:t>
      </w:r>
      <w:r w:rsidRPr="00C83403">
        <w:rPr>
          <w:rFonts w:ascii="Songti SC" w:eastAsia="Songti SC" w:hAnsi="Songti SC" w:hint="eastAsia"/>
          <w:lang w:eastAsia="zh-CN"/>
        </w:rPr>
        <w:t>MDX</w:t>
      </w:r>
      <w:r w:rsidRPr="00C83403">
        <w:rPr>
          <w:rFonts w:ascii="Songti SC" w:eastAsia="Songti SC" w:hAnsi="Songti SC" w:hint="eastAsia"/>
          <w:lang w:eastAsia="zh-CN"/>
        </w:rPr>
        <w:t>（</w:t>
      </w:r>
      <w:r w:rsidRPr="00C83403">
        <w:rPr>
          <w:rFonts w:ascii="Songti SC" w:eastAsia="Songti SC" w:hAnsi="Songti SC" w:hint="eastAsia"/>
          <w:lang w:eastAsia="zh-CN"/>
        </w:rPr>
        <w:t>Markdown</w:t>
      </w:r>
      <w:r w:rsidRPr="00C83403">
        <w:rPr>
          <w:rFonts w:ascii="Songti SC" w:eastAsia="Songti SC" w:hAnsi="Songti SC"/>
          <w:lang w:eastAsia="zh-CN"/>
        </w:rPr>
        <w:t xml:space="preserve"> + </w:t>
      </w:r>
      <w:r w:rsidRPr="00C83403">
        <w:rPr>
          <w:rFonts w:ascii="Songti SC" w:eastAsia="Songti SC" w:hAnsi="Songti SC" w:hint="eastAsia"/>
          <w:lang w:eastAsia="zh-CN"/>
        </w:rPr>
        <w:t>JSX</w:t>
      </w:r>
      <w:r w:rsidRPr="00C83403">
        <w:rPr>
          <w:rFonts w:ascii="Songti SC" w:eastAsia="Songti SC" w:hAnsi="Songti SC" w:hint="eastAsia"/>
          <w:lang w:eastAsia="zh-CN"/>
        </w:rPr>
        <w:t>）渲染架构。这一技术选</w:t>
      </w:r>
      <w:r w:rsidRPr="00C83403">
        <w:rPr>
          <w:rFonts w:ascii="Songti SC" w:eastAsia="Songti SC" w:hAnsi="Songti SC" w:hint="eastAsia"/>
          <w:lang w:eastAsia="zh-CN"/>
        </w:rPr>
        <w:t>型不仅仅是格式的升级，更是学习体验维度的升维。传统的</w:t>
      </w:r>
      <w:r w:rsidRPr="00C83403">
        <w:rPr>
          <w:rFonts w:ascii="Songti SC" w:eastAsia="Songti SC" w:hAnsi="Songti SC"/>
          <w:lang w:eastAsia="zh-CN"/>
        </w:rPr>
        <w:t xml:space="preserve"> PDF </w:t>
      </w:r>
      <w:r w:rsidRPr="00C83403">
        <w:rPr>
          <w:rFonts w:ascii="Songti SC" w:eastAsia="Songti SC" w:hAnsi="Songti SC" w:hint="eastAsia"/>
          <w:lang w:eastAsia="zh-CN"/>
        </w:rPr>
        <w:t>阅读或视频观看是被动的、线性的，学员处于“观众”的角色；而</w:t>
      </w:r>
      <w:r w:rsidRPr="00C83403">
        <w:rPr>
          <w:rFonts w:ascii="Songti SC" w:eastAsia="Songti SC" w:hAnsi="Songti SC"/>
          <w:lang w:eastAsia="zh-CN"/>
        </w:rPr>
        <w:t xml:space="preserve"> MDX </w:t>
      </w:r>
      <w:r w:rsidRPr="00C83403">
        <w:rPr>
          <w:rFonts w:ascii="Songti SC" w:eastAsia="Songti SC" w:hAnsi="Songti SC" w:hint="eastAsia"/>
          <w:lang w:eastAsia="zh-CN"/>
        </w:rPr>
        <w:t>允许在文档流中直接嵌入可执行的代码块、动态图表以及交互式组件，使学员转变为“参与者”。</w:t>
      </w:r>
    </w:p>
    <w:p w14:paraId="0C731563" w14:textId="77777777" w:rsidR="0099795C" w:rsidRPr="00C83403" w:rsidRDefault="00A3318A">
      <w:pPr>
        <w:pStyle w:val="BodyText"/>
        <w:rPr>
          <w:rFonts w:ascii="Songti SC" w:eastAsia="Songti SC" w:hAnsi="Songti SC"/>
          <w:lang w:eastAsia="zh-CN"/>
        </w:rPr>
      </w:pPr>
      <w:r w:rsidRPr="00C83403">
        <w:rPr>
          <w:rFonts w:ascii="Songti SC" w:eastAsia="Songti SC" w:hAnsi="Songti SC" w:hint="eastAsia"/>
          <w:lang w:eastAsia="zh-CN"/>
        </w:rPr>
        <w:lastRenderedPageBreak/>
        <w:t>以合规培训为例，枯燥的规章制度往往是记忆的难点。</w:t>
      </w:r>
      <w:r w:rsidRPr="00C83403">
        <w:rPr>
          <w:rFonts w:ascii="Songti SC" w:eastAsia="Songti SC" w:hAnsi="Songti SC" w:hint="eastAsia"/>
          <w:lang w:eastAsia="zh-CN"/>
        </w:rPr>
        <w:t>TrainEx</w:t>
      </w:r>
      <w:r w:rsidRPr="00C83403">
        <w:rPr>
          <w:rFonts w:ascii="Songti SC" w:eastAsia="Songti SC" w:hAnsi="Songti SC"/>
          <w:lang w:eastAsia="zh-CN"/>
        </w:rPr>
        <w:t xml:space="preserve"> </w:t>
      </w:r>
      <w:r w:rsidRPr="00C83403">
        <w:rPr>
          <w:rFonts w:ascii="Songti SC" w:eastAsia="Songti SC" w:hAnsi="Songti SC" w:hint="eastAsia"/>
          <w:lang w:eastAsia="zh-CN"/>
        </w:rPr>
        <w:t>利用</w:t>
      </w:r>
      <w:r w:rsidRPr="00C83403">
        <w:rPr>
          <w:rFonts w:ascii="Songti SC" w:eastAsia="Songti SC" w:hAnsi="Songti SC"/>
          <w:lang w:eastAsia="zh-CN"/>
        </w:rPr>
        <w:t xml:space="preserve"> MDX </w:t>
      </w:r>
      <w:r w:rsidRPr="00C83403">
        <w:rPr>
          <w:rFonts w:ascii="Songti SC" w:eastAsia="Songti SC" w:hAnsi="Songti SC" w:hint="eastAsia"/>
          <w:lang w:eastAsia="zh-CN"/>
        </w:rPr>
        <w:t>的组件化能力，开发了诸如“规章匹配游戏”（</w:t>
      </w:r>
      <w:r w:rsidRPr="00C83403">
        <w:rPr>
          <w:rFonts w:ascii="Songti SC" w:eastAsia="Songti SC" w:hAnsi="Songti SC" w:hint="eastAsia"/>
          <w:lang w:eastAsia="zh-CN"/>
        </w:rPr>
        <w:t>Regulation</w:t>
      </w:r>
      <w:r w:rsidRPr="00C83403">
        <w:rPr>
          <w:rFonts w:ascii="Songti SC" w:eastAsia="Songti SC" w:hAnsi="Songti SC"/>
          <w:lang w:eastAsia="zh-CN"/>
        </w:rPr>
        <w:t xml:space="preserve"> Match </w:t>
      </w:r>
      <w:r w:rsidRPr="00C83403">
        <w:rPr>
          <w:rFonts w:ascii="Songti SC" w:eastAsia="Songti SC" w:hAnsi="Songti SC" w:hint="eastAsia"/>
          <w:lang w:eastAsia="zh-CN"/>
        </w:rPr>
        <w:t>Game</w:t>
      </w:r>
      <w:r w:rsidRPr="00C83403">
        <w:rPr>
          <w:rFonts w:ascii="Songti SC" w:eastAsia="Songti SC" w:hAnsi="Songti SC" w:hint="eastAsia"/>
          <w:lang w:eastAsia="zh-CN"/>
        </w:rPr>
        <w:t>）等内置组件。学员不再是死记硬背条文，而是通过拖拽操作将具体的业务场景与对应的合规条款进行匹配。这种“在做中学”（</w:t>
      </w:r>
      <w:r w:rsidRPr="00C83403">
        <w:rPr>
          <w:rFonts w:ascii="Songti SC" w:eastAsia="Songti SC" w:hAnsi="Songti SC" w:hint="eastAsia"/>
          <w:lang w:eastAsia="zh-CN"/>
        </w:rPr>
        <w:t>Learning</w:t>
      </w:r>
      <w:r w:rsidRPr="00C83403">
        <w:rPr>
          <w:rFonts w:ascii="Songti SC" w:eastAsia="Songti SC" w:hAnsi="Songti SC"/>
          <w:lang w:eastAsia="zh-CN"/>
        </w:rPr>
        <w:t xml:space="preserve"> by </w:t>
      </w:r>
      <w:r w:rsidRPr="00C83403">
        <w:rPr>
          <w:rFonts w:ascii="Songti SC" w:eastAsia="Songti SC" w:hAnsi="Songti SC" w:hint="eastAsia"/>
          <w:lang w:eastAsia="zh-CN"/>
        </w:rPr>
        <w:t>Doing</w:t>
      </w:r>
      <w:r w:rsidRPr="00C83403">
        <w:rPr>
          <w:rFonts w:ascii="Songti SC" w:eastAsia="Songti SC" w:hAnsi="Songti SC" w:hint="eastAsia"/>
          <w:lang w:eastAsia="zh-CN"/>
        </w:rPr>
        <w:t>）的模式，符合成人学习的行为心理学特征，能够显著提升知识的留存率。同时，</w:t>
      </w:r>
      <w:r w:rsidRPr="00C83403">
        <w:rPr>
          <w:rFonts w:ascii="Songti SC" w:eastAsia="Songti SC" w:hAnsi="Songti SC" w:hint="eastAsia"/>
          <w:lang w:eastAsia="zh-CN"/>
        </w:rPr>
        <w:t>MDX</w:t>
      </w:r>
      <w:r w:rsidRPr="00C83403">
        <w:rPr>
          <w:rFonts w:ascii="Songti SC" w:eastAsia="Songti SC" w:hAnsi="Songti SC"/>
          <w:lang w:eastAsia="zh-CN"/>
        </w:rPr>
        <w:t xml:space="preserve"> </w:t>
      </w:r>
      <w:r w:rsidRPr="00C83403">
        <w:rPr>
          <w:rFonts w:ascii="Songti SC" w:eastAsia="Songti SC" w:hAnsi="Songti SC" w:hint="eastAsia"/>
          <w:lang w:eastAsia="zh-CN"/>
        </w:rPr>
        <w:t>架构支持代码高亮与实时运行，对于技术类培训而言，意味着学员可以在阅读文档的同时直接进行代码实验，实现了理论与实践的无缝融合。通过这种深度的交互重构，</w:t>
      </w:r>
      <w:r w:rsidRPr="00C83403">
        <w:rPr>
          <w:rFonts w:ascii="Songti SC" w:eastAsia="Songti SC" w:hAnsi="Songti SC" w:hint="eastAsia"/>
          <w:lang w:eastAsia="zh-CN"/>
        </w:rPr>
        <w:t>TrainEx</w:t>
      </w:r>
      <w:r w:rsidRPr="00C83403">
        <w:rPr>
          <w:rFonts w:ascii="Songti SC" w:eastAsia="Songti SC" w:hAnsi="Songti SC"/>
          <w:lang w:eastAsia="zh-CN"/>
        </w:rPr>
        <w:t xml:space="preserve"> </w:t>
      </w:r>
      <w:r w:rsidRPr="00C83403">
        <w:rPr>
          <w:rFonts w:ascii="Songti SC" w:eastAsia="Songti SC" w:hAnsi="Songti SC" w:hint="eastAsia"/>
          <w:lang w:eastAsia="zh-CN"/>
        </w:rPr>
        <w:t>成功地将枯燥的企业培训转化为了沉浸式的探索体验。</w:t>
      </w:r>
    </w:p>
    <w:p w14:paraId="36083767" w14:textId="77777777" w:rsidR="0099795C" w:rsidRPr="00C83403" w:rsidRDefault="00A3318A" w:rsidP="00F41820">
      <w:pPr>
        <w:pStyle w:val="Heading1"/>
        <w:rPr>
          <w:lang w:eastAsia="zh-CN"/>
        </w:rPr>
      </w:pPr>
      <w:bookmarkStart w:id="9" w:name="第三章构建可信赖的评估闭环从题库到认证"/>
      <w:bookmarkEnd w:id="5"/>
      <w:bookmarkEnd w:id="8"/>
      <w:r w:rsidRPr="00C83403">
        <w:rPr>
          <w:rFonts w:hint="eastAsia"/>
          <w:lang w:eastAsia="zh-CN"/>
        </w:rPr>
        <w:lastRenderedPageBreak/>
        <w:t>第三章：构建可信赖的评估闭环——从题库到认证</w:t>
      </w:r>
    </w:p>
    <w:p w14:paraId="74424C59" w14:textId="77777777" w:rsidR="0099795C" w:rsidRPr="00C83403" w:rsidRDefault="00A3318A" w:rsidP="00F41820">
      <w:pPr>
        <w:pStyle w:val="Subtitle"/>
      </w:pPr>
      <w:r w:rsidRPr="00C83403">
        <w:t xml:space="preserve">Chapter </w:t>
      </w:r>
      <w:r w:rsidRPr="00C83403">
        <w:t>3: Building a Trusted Assessment Loop: From Question Banks to Certification</w:t>
      </w:r>
    </w:p>
    <w:p w14:paraId="2E77DBAF" w14:textId="77777777" w:rsidR="0099795C" w:rsidRPr="00C83403" w:rsidRDefault="00A3318A">
      <w:pPr>
        <w:pStyle w:val="BodyText"/>
        <w:rPr>
          <w:rFonts w:ascii="Songti SC" w:eastAsia="Songti SC" w:hAnsi="Songti SC"/>
          <w:lang w:eastAsia="zh-CN"/>
        </w:rPr>
      </w:pPr>
      <w:r w:rsidRPr="00C83403">
        <w:rPr>
          <w:rFonts w:ascii="Songti SC" w:eastAsia="Songti SC" w:hAnsi="Songti SC" w:hint="eastAsia"/>
          <w:lang w:eastAsia="zh-CN"/>
        </w:rPr>
        <w:t>在企业培训的闭环中，评估（</w:t>
      </w:r>
      <w:r w:rsidRPr="00C83403">
        <w:rPr>
          <w:rFonts w:ascii="Songti SC" w:eastAsia="Songti SC" w:hAnsi="Songti SC" w:hint="eastAsia"/>
          <w:lang w:eastAsia="zh-CN"/>
        </w:rPr>
        <w:t>Assessment</w:t>
      </w:r>
      <w:r w:rsidRPr="00C83403">
        <w:rPr>
          <w:rFonts w:ascii="Songti SC" w:eastAsia="Songti SC" w:hAnsi="Songti SC" w:hint="eastAsia"/>
          <w:lang w:eastAsia="zh-CN"/>
        </w:rPr>
        <w:t>）不仅是检验学习效果的终点，更是驱动能力提升的起点。然而，传统的在线考试系统长期受困于“题库枯竭”与“考试信度低”的双重难题。人工命题的低效导致试题更新缓慢，极易引发“背题库”现象；而缺乏严密逻辑的组卷方式，则难以真实反映学员的胜任力模型。</w:t>
      </w:r>
      <w:r w:rsidRPr="00C83403">
        <w:rPr>
          <w:rFonts w:ascii="Songti SC" w:eastAsia="Songti SC" w:hAnsi="Songti SC" w:hint="eastAsia"/>
          <w:lang w:eastAsia="zh-CN"/>
        </w:rPr>
        <w:t>TrainEx</w:t>
      </w:r>
      <w:r w:rsidRPr="00C83403">
        <w:rPr>
          <w:rFonts w:ascii="Songti SC" w:eastAsia="Songti SC" w:hAnsi="Songti SC"/>
          <w:lang w:eastAsia="zh-CN"/>
        </w:rPr>
        <w:t xml:space="preserve"> </w:t>
      </w:r>
      <w:r w:rsidRPr="00C83403">
        <w:rPr>
          <w:rFonts w:ascii="Songti SC" w:eastAsia="Songti SC" w:hAnsi="Songti SC" w:hint="eastAsia"/>
          <w:lang w:eastAsia="zh-CN"/>
        </w:rPr>
        <w:t>通过构建智能化的题库管理体系与严谨的考试编排引擎，致力于重</w:t>
      </w:r>
      <w:r w:rsidRPr="00C83403">
        <w:rPr>
          <w:rFonts w:ascii="Songti SC" w:eastAsia="Songti SC" w:hAnsi="Songti SC" w:hint="eastAsia"/>
          <w:lang w:eastAsia="zh-CN"/>
        </w:rPr>
        <w:t>塑企业内部认证的权威性与可信度。</w:t>
      </w:r>
    </w:p>
    <w:p w14:paraId="47338B09" w14:textId="77777777" w:rsidR="0099795C" w:rsidRPr="00C83403" w:rsidRDefault="00A3318A" w:rsidP="00F41820">
      <w:pPr>
        <w:pStyle w:val="Heading2"/>
        <w:rPr>
          <w:lang w:eastAsia="zh-CN"/>
        </w:rPr>
      </w:pPr>
      <w:bookmarkStart w:id="10" w:name="智能题库的结构化治理与-ai-赋能"/>
      <w:r w:rsidRPr="00C83403">
        <w:rPr>
          <w:lang w:eastAsia="zh-CN"/>
        </w:rPr>
        <w:t xml:space="preserve">3.1 </w:t>
      </w:r>
      <w:r w:rsidRPr="00C83403">
        <w:rPr>
          <w:rFonts w:hint="eastAsia"/>
          <w:lang w:eastAsia="zh-CN"/>
        </w:rPr>
        <w:t>智能题库的结构化治理与</w:t>
      </w:r>
      <w:r w:rsidRPr="00C83403">
        <w:rPr>
          <w:lang w:eastAsia="zh-CN"/>
        </w:rPr>
        <w:t xml:space="preserve"> AI </w:t>
      </w:r>
      <w:r w:rsidRPr="00C83403">
        <w:rPr>
          <w:rFonts w:hint="eastAsia"/>
          <w:lang w:eastAsia="zh-CN"/>
        </w:rPr>
        <w:t>赋能</w:t>
      </w:r>
    </w:p>
    <w:p w14:paraId="1F69B688" w14:textId="77777777" w:rsidR="0099795C" w:rsidRPr="00C83403" w:rsidRDefault="00A3318A">
      <w:pPr>
        <w:pStyle w:val="FirstParagraph"/>
        <w:rPr>
          <w:rFonts w:ascii="Songti SC" w:eastAsia="Songti SC" w:hAnsi="Songti SC"/>
          <w:lang w:eastAsia="zh-CN"/>
        </w:rPr>
      </w:pPr>
      <w:r w:rsidRPr="00C83403">
        <w:rPr>
          <w:rFonts w:ascii="Songti SC" w:eastAsia="Songti SC" w:hAnsi="Songti SC" w:hint="eastAsia"/>
          <w:lang w:eastAsia="zh-CN"/>
        </w:rPr>
        <w:t>题库是评估系统的基石。</w:t>
      </w:r>
      <w:r w:rsidRPr="00C83403">
        <w:rPr>
          <w:rFonts w:ascii="Songti SC" w:eastAsia="Songti SC" w:hAnsi="Songti SC" w:hint="eastAsia"/>
          <w:lang w:eastAsia="zh-CN"/>
        </w:rPr>
        <w:t>TrainEx</w:t>
      </w:r>
      <w:r w:rsidRPr="00C83403">
        <w:rPr>
          <w:rFonts w:ascii="Songti SC" w:eastAsia="Songti SC" w:hAnsi="Songti SC"/>
          <w:lang w:eastAsia="zh-CN"/>
        </w:rPr>
        <w:t xml:space="preserve"> </w:t>
      </w:r>
      <w:r w:rsidRPr="00C83403">
        <w:rPr>
          <w:rFonts w:ascii="Songti SC" w:eastAsia="Songti SC" w:hAnsi="Songti SC" w:hint="eastAsia"/>
          <w:lang w:eastAsia="zh-CN"/>
        </w:rPr>
        <w:t>摒弃了传统扁平化的试题存储模式，引入了多维度的元数据治理架构。在底层数据模型的设计上，系统对试题进行了严格的类型学划分，涵盖选择题、填空题、简答题及编程题等多种形态，并为每一道试题赋予了难度分级（</w:t>
      </w:r>
      <w:r w:rsidRPr="00C83403">
        <w:rPr>
          <w:rFonts w:ascii="Songti SC" w:eastAsia="Songti SC" w:hAnsi="Songti SC" w:hint="eastAsia"/>
          <w:lang w:eastAsia="zh-CN"/>
        </w:rPr>
        <w:t>Difficulty</w:t>
      </w:r>
      <w:r w:rsidRPr="00C83403">
        <w:rPr>
          <w:rFonts w:ascii="Songti SC" w:eastAsia="Songti SC" w:hAnsi="Songti SC"/>
          <w:lang w:eastAsia="zh-CN"/>
        </w:rPr>
        <w:t xml:space="preserve"> </w:t>
      </w:r>
      <w:r w:rsidRPr="00C83403">
        <w:rPr>
          <w:rFonts w:ascii="Songti SC" w:eastAsia="Songti SC" w:hAnsi="Songti SC" w:hint="eastAsia"/>
          <w:lang w:eastAsia="zh-CN"/>
        </w:rPr>
        <w:t>Level</w:t>
      </w:r>
      <w:r w:rsidRPr="00C83403">
        <w:rPr>
          <w:rFonts w:ascii="Songti SC" w:eastAsia="Songti SC" w:hAnsi="Songti SC" w:hint="eastAsia"/>
          <w:lang w:eastAsia="zh-CN"/>
        </w:rPr>
        <w:t>）、标签体系（</w:t>
      </w:r>
      <w:r w:rsidRPr="00C83403">
        <w:rPr>
          <w:rFonts w:ascii="Songti SC" w:eastAsia="Songti SC" w:hAnsi="Songti SC" w:hint="eastAsia"/>
          <w:lang w:eastAsia="zh-CN"/>
        </w:rPr>
        <w:t>Tags</w:t>
      </w:r>
      <w:r w:rsidRPr="00C83403">
        <w:rPr>
          <w:rFonts w:ascii="Songti SC" w:eastAsia="Songti SC" w:hAnsi="Songti SC" w:hint="eastAsia"/>
          <w:lang w:eastAsia="zh-CN"/>
        </w:rPr>
        <w:t>）及详细的解析数据。这种结构化的数据治理，使得题库不再是杂乱的试题堆砌，而是具备了被检索、被复用及被分析能力的“知识图谱”。</w:t>
      </w:r>
    </w:p>
    <w:p w14:paraId="358C4637" w14:textId="77777777" w:rsidR="0099795C" w:rsidRPr="00C83403" w:rsidRDefault="00A3318A">
      <w:pPr>
        <w:pStyle w:val="BodyText"/>
        <w:rPr>
          <w:rFonts w:ascii="Songti SC" w:eastAsia="Songti SC" w:hAnsi="Songti SC"/>
          <w:lang w:eastAsia="zh-CN"/>
        </w:rPr>
      </w:pPr>
      <w:r w:rsidRPr="00C83403">
        <w:rPr>
          <w:rFonts w:ascii="Songti SC" w:eastAsia="Songti SC" w:hAnsi="Songti SC" w:hint="eastAsia"/>
          <w:lang w:eastAsia="zh-CN"/>
        </w:rPr>
        <w:t>更为关键的变革在于</w:t>
      </w:r>
      <w:r w:rsidRPr="00C83403">
        <w:rPr>
          <w:rFonts w:ascii="Songti SC" w:eastAsia="Songti SC" w:hAnsi="Songti SC"/>
          <w:lang w:eastAsia="zh-CN"/>
        </w:rPr>
        <w:t xml:space="preserve"> </w:t>
      </w:r>
      <w:r w:rsidRPr="00C83403">
        <w:rPr>
          <w:rFonts w:ascii="Songti SC" w:eastAsia="Songti SC" w:hAnsi="Songti SC"/>
          <w:lang w:eastAsia="zh-CN"/>
        </w:rPr>
        <w:t xml:space="preserve">AI </w:t>
      </w:r>
      <w:r w:rsidRPr="00C83403">
        <w:rPr>
          <w:rFonts w:ascii="Songti SC" w:eastAsia="Songti SC" w:hAnsi="Songti SC" w:hint="eastAsia"/>
          <w:lang w:eastAsia="zh-CN"/>
        </w:rPr>
        <w:t>技术对命题流程的介入。针对企业培训中普遍存在的“出题难”痛点，</w:t>
      </w:r>
      <w:r w:rsidRPr="00C83403">
        <w:rPr>
          <w:rFonts w:ascii="Songti SC" w:eastAsia="Songti SC" w:hAnsi="Songti SC" w:hint="eastAsia"/>
          <w:lang w:eastAsia="zh-CN"/>
        </w:rPr>
        <w:t>TrainEx</w:t>
      </w:r>
      <w:r w:rsidRPr="00C83403">
        <w:rPr>
          <w:rFonts w:ascii="Songti SC" w:eastAsia="Songti SC" w:hAnsi="Songti SC"/>
          <w:lang w:eastAsia="zh-CN"/>
        </w:rPr>
        <w:t xml:space="preserve"> </w:t>
      </w:r>
      <w:r w:rsidRPr="00C83403">
        <w:rPr>
          <w:rFonts w:ascii="Songti SC" w:eastAsia="Songti SC" w:hAnsi="Songti SC" w:hint="eastAsia"/>
          <w:lang w:eastAsia="zh-CN"/>
        </w:rPr>
        <w:t>内置了“</w:t>
      </w:r>
      <w:r w:rsidRPr="00C83403">
        <w:rPr>
          <w:rFonts w:ascii="Songti SC" w:eastAsia="Songti SC" w:hAnsi="Songti SC" w:hint="eastAsia"/>
          <w:lang w:eastAsia="zh-CN"/>
        </w:rPr>
        <w:t>AI</w:t>
      </w:r>
      <w:r w:rsidRPr="00C83403">
        <w:rPr>
          <w:rFonts w:ascii="Songti SC" w:eastAsia="Songti SC" w:hAnsi="Songti SC"/>
          <w:lang w:eastAsia="zh-CN"/>
        </w:rPr>
        <w:t xml:space="preserve"> </w:t>
      </w:r>
      <w:r w:rsidRPr="00C83403">
        <w:rPr>
          <w:rFonts w:ascii="Songti SC" w:eastAsia="Songti SC" w:hAnsi="Songti SC" w:hint="eastAsia"/>
          <w:lang w:eastAsia="zh-CN"/>
        </w:rPr>
        <w:t>试题生成器”（</w:t>
      </w:r>
      <w:r w:rsidRPr="00C83403">
        <w:rPr>
          <w:rFonts w:ascii="Songti SC" w:eastAsia="Songti SC" w:hAnsi="Songti SC" w:hint="eastAsia"/>
          <w:lang w:eastAsia="zh-CN"/>
        </w:rPr>
        <w:t>AI</w:t>
      </w:r>
      <w:r w:rsidRPr="00C83403">
        <w:rPr>
          <w:rFonts w:ascii="Songti SC" w:eastAsia="Songti SC" w:hAnsi="Songti SC"/>
          <w:lang w:eastAsia="zh-CN"/>
        </w:rPr>
        <w:t xml:space="preserve"> Question </w:t>
      </w:r>
      <w:r w:rsidRPr="00C83403">
        <w:rPr>
          <w:rFonts w:ascii="Songti SC" w:eastAsia="Songti SC" w:hAnsi="Songti SC" w:hint="eastAsia"/>
          <w:lang w:eastAsia="zh-CN"/>
        </w:rPr>
        <w:t>Generator</w:t>
      </w:r>
      <w:r w:rsidRPr="00C83403">
        <w:rPr>
          <w:rFonts w:ascii="Songti SC" w:eastAsia="Songti SC" w:hAnsi="Songti SC" w:hint="eastAsia"/>
          <w:lang w:eastAsia="zh-CN"/>
        </w:rPr>
        <w:t>）。该模块与课程内容引擎深度解耦又紧密协同，能够直接读取课程的原始教学材料，基于对关键知识点的语义理解，自动生成符合特定难度要求和题型偏好的试题。这一机制不仅解决了冷启动阶段题库空虚的问题，更确保了“教”与“考”的一致性。管理员仅需通过向导式界面进行简单的参数配置，即可在数秒内获得一套覆盖全课程知识点的高质量试题，从而将教学设计人员从繁重的命题工作中解放出</w:t>
      </w:r>
      <w:r w:rsidRPr="00C83403">
        <w:rPr>
          <w:rFonts w:ascii="Songti SC" w:eastAsia="Songti SC" w:hAnsi="Songti SC" w:hint="eastAsia"/>
          <w:lang w:eastAsia="zh-CN"/>
        </w:rPr>
        <w:t>来，专注于评估策略的制定。</w:t>
      </w:r>
    </w:p>
    <w:tbl>
      <w:tblPr>
        <w:tblStyle w:val="Table"/>
        <w:tblW w:w="5000" w:type="pct"/>
        <w:tblLayout w:type="fixed"/>
        <w:tblLook w:val="0020" w:firstRow="1" w:lastRow="0" w:firstColumn="0" w:lastColumn="0" w:noHBand="0" w:noVBand="0"/>
      </w:tblPr>
      <w:tblGrid>
        <w:gridCol w:w="3192"/>
        <w:gridCol w:w="3192"/>
        <w:gridCol w:w="3192"/>
      </w:tblGrid>
      <w:tr w:rsidR="0099795C" w:rsidRPr="00C83403" w14:paraId="6B9BD467" w14:textId="77777777" w:rsidTr="0099795C">
        <w:trPr>
          <w:cnfStyle w:val="100000000000" w:firstRow="1" w:lastRow="0" w:firstColumn="0" w:lastColumn="0" w:oddVBand="0" w:evenVBand="0" w:oddHBand="0" w:evenHBand="0" w:firstRowFirstColumn="0" w:firstRowLastColumn="0" w:lastRowFirstColumn="0" w:lastRowLastColumn="0"/>
          <w:tblHeader/>
        </w:trPr>
        <w:tc>
          <w:tcPr>
            <w:tcW w:w="2640" w:type="dxa"/>
          </w:tcPr>
          <w:p w14:paraId="616E7868" w14:textId="77777777" w:rsidR="0099795C" w:rsidRPr="00C83403" w:rsidRDefault="00A3318A">
            <w:pPr>
              <w:pStyle w:val="Compact"/>
              <w:rPr>
                <w:rFonts w:ascii="Songti SC" w:eastAsia="Songti SC" w:hAnsi="Songti SC"/>
              </w:rPr>
            </w:pPr>
            <w:proofErr w:type="spellStart"/>
            <w:r w:rsidRPr="00C83403">
              <w:rPr>
                <w:rFonts w:ascii="Songti SC" w:eastAsia="Songti SC" w:hAnsi="Songti SC" w:hint="eastAsia"/>
              </w:rPr>
              <w:t>命题维度</w:t>
            </w:r>
            <w:proofErr w:type="spellEnd"/>
          </w:p>
        </w:tc>
        <w:tc>
          <w:tcPr>
            <w:tcW w:w="2640" w:type="dxa"/>
          </w:tcPr>
          <w:p w14:paraId="660E121C" w14:textId="77777777" w:rsidR="0099795C" w:rsidRPr="00C83403" w:rsidRDefault="00A3318A">
            <w:pPr>
              <w:pStyle w:val="Compact"/>
              <w:rPr>
                <w:rFonts w:ascii="Songti SC" w:eastAsia="Songti SC" w:hAnsi="Songti SC"/>
              </w:rPr>
            </w:pPr>
            <w:r w:rsidRPr="00C83403">
              <w:rPr>
                <w:rFonts w:ascii="Songti SC" w:eastAsia="Songti SC" w:hAnsi="Songti SC" w:hint="eastAsia"/>
              </w:rPr>
              <w:t>传统人工命题模式</w:t>
            </w:r>
          </w:p>
        </w:tc>
        <w:tc>
          <w:tcPr>
            <w:tcW w:w="2640" w:type="dxa"/>
          </w:tcPr>
          <w:p w14:paraId="44D99E54" w14:textId="77777777" w:rsidR="0099795C" w:rsidRPr="00C83403" w:rsidRDefault="00A3318A">
            <w:pPr>
              <w:pStyle w:val="Compact"/>
              <w:rPr>
                <w:rFonts w:ascii="Songti SC" w:eastAsia="Songti SC" w:hAnsi="Songti SC"/>
              </w:rPr>
            </w:pPr>
            <w:r w:rsidRPr="00C83403">
              <w:rPr>
                <w:rFonts w:ascii="Songti SC" w:eastAsia="Songti SC" w:hAnsi="Songti SC"/>
              </w:rPr>
              <w:t xml:space="preserve">TrainEx AI </w:t>
            </w:r>
            <w:r w:rsidRPr="00C83403">
              <w:rPr>
                <w:rFonts w:ascii="Songti SC" w:eastAsia="Songti SC" w:hAnsi="Songti SC" w:hint="eastAsia"/>
              </w:rPr>
              <w:t>辅助命题模式</w:t>
            </w:r>
          </w:p>
        </w:tc>
      </w:tr>
      <w:tr w:rsidR="0099795C" w:rsidRPr="00C83403" w14:paraId="02570C67" w14:textId="77777777">
        <w:tc>
          <w:tcPr>
            <w:tcW w:w="2640" w:type="dxa"/>
          </w:tcPr>
          <w:p w14:paraId="54307618" w14:textId="77777777" w:rsidR="0099795C" w:rsidRPr="00C83403" w:rsidRDefault="00A3318A">
            <w:pPr>
              <w:pStyle w:val="Compact"/>
              <w:rPr>
                <w:rFonts w:ascii="Songti SC" w:eastAsia="Songti SC" w:hAnsi="Songti SC"/>
              </w:rPr>
            </w:pPr>
            <w:r w:rsidRPr="00C83403">
              <w:rPr>
                <w:rFonts w:ascii="Songti SC" w:eastAsia="Songti SC" w:hAnsi="Songti SC" w:hint="eastAsia"/>
                <w:b/>
                <w:bCs/>
              </w:rPr>
              <w:t>覆盖范围</w:t>
            </w:r>
          </w:p>
        </w:tc>
        <w:tc>
          <w:tcPr>
            <w:tcW w:w="2640" w:type="dxa"/>
          </w:tcPr>
          <w:p w14:paraId="622F482A"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易遗漏边缘知识点，覆盖面窄</w:t>
            </w:r>
          </w:p>
        </w:tc>
        <w:tc>
          <w:tcPr>
            <w:tcW w:w="2640" w:type="dxa"/>
          </w:tcPr>
          <w:p w14:paraId="4AF05E1B"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基于全文档扫描，知识点覆盖率可达</w:t>
            </w:r>
            <w:r w:rsidRPr="00C83403">
              <w:rPr>
                <w:rFonts w:ascii="Songti SC" w:eastAsia="Songti SC" w:hAnsi="Songti SC"/>
                <w:lang w:eastAsia="zh-CN"/>
              </w:rPr>
              <w:t xml:space="preserve"> 100%</w:t>
            </w:r>
          </w:p>
        </w:tc>
      </w:tr>
      <w:tr w:rsidR="0099795C" w:rsidRPr="00C83403" w14:paraId="2C8F7D36" w14:textId="77777777">
        <w:tc>
          <w:tcPr>
            <w:tcW w:w="2640" w:type="dxa"/>
          </w:tcPr>
          <w:p w14:paraId="60836FAE" w14:textId="77777777" w:rsidR="0099795C" w:rsidRPr="00C83403" w:rsidRDefault="00A3318A">
            <w:pPr>
              <w:pStyle w:val="Compact"/>
              <w:rPr>
                <w:rFonts w:ascii="Songti SC" w:eastAsia="Songti SC" w:hAnsi="Songti SC"/>
              </w:rPr>
            </w:pPr>
            <w:proofErr w:type="spellStart"/>
            <w:r w:rsidRPr="00C83403">
              <w:rPr>
                <w:rFonts w:ascii="Songti SC" w:eastAsia="Songti SC" w:hAnsi="Songti SC" w:hint="eastAsia"/>
                <w:b/>
                <w:bCs/>
              </w:rPr>
              <w:t>命题效率</w:t>
            </w:r>
            <w:proofErr w:type="spellEnd"/>
          </w:p>
        </w:tc>
        <w:tc>
          <w:tcPr>
            <w:tcW w:w="2640" w:type="dxa"/>
          </w:tcPr>
          <w:p w14:paraId="2D60631F" w14:textId="77777777" w:rsidR="0099795C" w:rsidRPr="00C83403" w:rsidRDefault="00A3318A">
            <w:pPr>
              <w:pStyle w:val="Compact"/>
              <w:rPr>
                <w:rFonts w:ascii="Songti SC" w:eastAsia="Songti SC" w:hAnsi="Songti SC"/>
              </w:rPr>
            </w:pPr>
            <w:r w:rsidRPr="00C83403">
              <w:rPr>
                <w:rFonts w:ascii="Songti SC" w:eastAsia="Songti SC" w:hAnsi="Songti SC" w:hint="eastAsia"/>
              </w:rPr>
              <w:t>单题耗时</w:t>
            </w:r>
            <w:r w:rsidRPr="00C83403">
              <w:rPr>
                <w:rFonts w:ascii="Songti SC" w:eastAsia="Songti SC" w:hAnsi="Songti SC"/>
              </w:rPr>
              <w:t xml:space="preserve"> 10-20 </w:t>
            </w:r>
            <w:r w:rsidRPr="00C83403">
              <w:rPr>
                <w:rFonts w:ascii="Songti SC" w:eastAsia="Songti SC" w:hAnsi="Songti SC" w:hint="eastAsia"/>
              </w:rPr>
              <w:t>分钟</w:t>
            </w:r>
          </w:p>
        </w:tc>
        <w:tc>
          <w:tcPr>
            <w:tcW w:w="2640" w:type="dxa"/>
          </w:tcPr>
          <w:p w14:paraId="65C75EDF"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批量生成，百题耗时仅需数</w:t>
            </w:r>
            <w:r w:rsidRPr="00C83403">
              <w:rPr>
                <w:rFonts w:ascii="Songti SC" w:eastAsia="Songti SC" w:hAnsi="Songti SC" w:hint="eastAsia"/>
                <w:lang w:eastAsia="zh-CN"/>
              </w:rPr>
              <w:lastRenderedPageBreak/>
              <w:t>秒</w:t>
            </w:r>
          </w:p>
        </w:tc>
      </w:tr>
      <w:tr w:rsidR="0099795C" w:rsidRPr="00C83403" w14:paraId="45965E14" w14:textId="77777777">
        <w:tc>
          <w:tcPr>
            <w:tcW w:w="2640" w:type="dxa"/>
          </w:tcPr>
          <w:p w14:paraId="17C33F2F" w14:textId="77777777" w:rsidR="0099795C" w:rsidRPr="00C83403" w:rsidRDefault="00A3318A">
            <w:pPr>
              <w:pStyle w:val="Compact"/>
              <w:rPr>
                <w:rFonts w:ascii="Songti SC" w:eastAsia="Songti SC" w:hAnsi="Songti SC"/>
              </w:rPr>
            </w:pPr>
            <w:proofErr w:type="spellStart"/>
            <w:r w:rsidRPr="00C83403">
              <w:rPr>
                <w:rFonts w:ascii="Songti SC" w:eastAsia="Songti SC" w:hAnsi="Songti SC" w:hint="eastAsia"/>
                <w:b/>
                <w:bCs/>
              </w:rPr>
              <w:lastRenderedPageBreak/>
              <w:t>试题质量</w:t>
            </w:r>
            <w:proofErr w:type="spellEnd"/>
          </w:p>
        </w:tc>
        <w:tc>
          <w:tcPr>
            <w:tcW w:w="2640" w:type="dxa"/>
          </w:tcPr>
          <w:p w14:paraId="385BBB40"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依赖出题人主观水平，质量参差不齐</w:t>
            </w:r>
          </w:p>
        </w:tc>
        <w:tc>
          <w:tcPr>
            <w:tcW w:w="2640" w:type="dxa"/>
          </w:tcPr>
          <w:p w14:paraId="322B6389"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逻辑严密，自带标准答案与解析，需人工审核即可</w:t>
            </w:r>
          </w:p>
        </w:tc>
      </w:tr>
      <w:tr w:rsidR="0099795C" w:rsidRPr="00C83403" w14:paraId="5316D3FE" w14:textId="77777777">
        <w:tc>
          <w:tcPr>
            <w:tcW w:w="2640" w:type="dxa"/>
          </w:tcPr>
          <w:p w14:paraId="34A400E7" w14:textId="77777777" w:rsidR="0099795C" w:rsidRPr="00C83403" w:rsidRDefault="00A3318A">
            <w:pPr>
              <w:pStyle w:val="Compact"/>
              <w:rPr>
                <w:rFonts w:ascii="Songti SC" w:eastAsia="Songti SC" w:hAnsi="Songti SC"/>
              </w:rPr>
            </w:pPr>
            <w:proofErr w:type="spellStart"/>
            <w:r w:rsidRPr="00C83403">
              <w:rPr>
                <w:rFonts w:ascii="Songti SC" w:eastAsia="Songti SC" w:hAnsi="Songti SC" w:hint="eastAsia"/>
                <w:b/>
                <w:bCs/>
              </w:rPr>
              <w:t>更新频率</w:t>
            </w:r>
            <w:proofErr w:type="spellEnd"/>
          </w:p>
        </w:tc>
        <w:tc>
          <w:tcPr>
            <w:tcW w:w="2640" w:type="dxa"/>
          </w:tcPr>
          <w:p w14:paraId="12C37D61"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极低，题库往往数年不更新</w:t>
            </w:r>
          </w:p>
        </w:tc>
        <w:tc>
          <w:tcPr>
            <w:tcW w:w="2640" w:type="dxa"/>
          </w:tcPr>
          <w:p w14:paraId="70ADB572"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随文档更新实时迭代，保持试题鲜活度</w:t>
            </w:r>
          </w:p>
        </w:tc>
      </w:tr>
    </w:tbl>
    <w:p w14:paraId="2DCFA199" w14:textId="77777777" w:rsidR="0099795C" w:rsidRPr="00C83403" w:rsidRDefault="00A3318A" w:rsidP="00F41820">
      <w:pPr>
        <w:pStyle w:val="Heading2"/>
        <w:rPr>
          <w:lang w:eastAsia="zh-CN"/>
        </w:rPr>
      </w:pPr>
      <w:bookmarkStart w:id="11" w:name="严密的组卷逻辑与全流程考试引擎"/>
      <w:bookmarkEnd w:id="10"/>
      <w:r w:rsidRPr="00C83403">
        <w:rPr>
          <w:lang w:eastAsia="zh-CN"/>
        </w:rPr>
        <w:t xml:space="preserve">3.2 </w:t>
      </w:r>
      <w:r w:rsidRPr="00C83403">
        <w:rPr>
          <w:rFonts w:hint="eastAsia"/>
          <w:lang w:eastAsia="zh-CN"/>
        </w:rPr>
        <w:t>严密的组卷逻辑与全流程考试引擎</w:t>
      </w:r>
    </w:p>
    <w:p w14:paraId="11773AC2" w14:textId="1FAFA2A1" w:rsidR="0099795C" w:rsidRPr="00C83403" w:rsidRDefault="00A3318A">
      <w:pPr>
        <w:pStyle w:val="FirstParagraph"/>
        <w:rPr>
          <w:rFonts w:ascii="Songti SC" w:eastAsia="Songti SC" w:hAnsi="Songti SC"/>
          <w:lang w:eastAsia="zh-CN"/>
        </w:rPr>
      </w:pPr>
      <w:r w:rsidRPr="00C83403">
        <w:rPr>
          <w:rFonts w:ascii="Songti SC" w:eastAsia="Songti SC" w:hAnsi="Songti SC" w:hint="eastAsia"/>
          <w:lang w:eastAsia="zh-CN"/>
        </w:rPr>
        <w:t>拥有了高质量的题库，如何将其编排为一份科学的试卷是评估系统的核心挑战。</w:t>
      </w:r>
      <w:r w:rsidRPr="00C83403">
        <w:rPr>
          <w:rFonts w:ascii="Songti SC" w:eastAsia="Songti SC" w:hAnsi="Songti SC" w:hint="eastAsia"/>
          <w:lang w:eastAsia="zh-CN"/>
        </w:rPr>
        <w:t>TrainEx</w:t>
      </w:r>
      <w:r w:rsidRPr="00C83403">
        <w:rPr>
          <w:rFonts w:ascii="Songti SC" w:eastAsia="Songti SC" w:hAnsi="Songti SC"/>
          <w:lang w:eastAsia="zh-CN"/>
        </w:rPr>
        <w:t xml:space="preserve"> </w:t>
      </w:r>
      <w:r w:rsidRPr="00C83403">
        <w:rPr>
          <w:rFonts w:ascii="Songti SC" w:eastAsia="Songti SC" w:hAnsi="Songti SC" w:hint="eastAsia"/>
          <w:lang w:eastAsia="zh-CN"/>
        </w:rPr>
        <w:t>研发了可视化的“试卷大纲”（</w:t>
      </w:r>
      <w:r w:rsidRPr="00C83403">
        <w:rPr>
          <w:rFonts w:ascii="Songti SC" w:eastAsia="Songti SC" w:hAnsi="Songti SC" w:hint="eastAsia"/>
          <w:lang w:eastAsia="zh-CN"/>
        </w:rPr>
        <w:t>Paper</w:t>
      </w:r>
      <w:r w:rsidRPr="00C83403">
        <w:rPr>
          <w:rFonts w:ascii="Songti SC" w:eastAsia="Songti SC" w:hAnsi="Songti SC"/>
          <w:lang w:eastAsia="zh-CN"/>
        </w:rPr>
        <w:t xml:space="preserve"> </w:t>
      </w:r>
      <w:r w:rsidRPr="00C83403">
        <w:rPr>
          <w:rFonts w:ascii="Songti SC" w:eastAsia="Songti SC" w:hAnsi="Songti SC" w:hint="eastAsia"/>
          <w:lang w:eastAsia="zh-CN"/>
        </w:rPr>
        <w:t>Outline</w:t>
      </w:r>
      <w:r w:rsidRPr="00C83403">
        <w:rPr>
          <w:rFonts w:ascii="Songti SC" w:eastAsia="Songti SC" w:hAnsi="Songti SC" w:hint="eastAsia"/>
          <w:lang w:eastAsia="zh-CN"/>
        </w:rPr>
        <w:t>）编辑器，支持管理员以章节为单位对试卷结构进行精细化编排。系统内置了</w:t>
      </w:r>
      <w:r w:rsidRPr="00C83403">
        <w:rPr>
          <w:rFonts w:ascii="Songti SC" w:eastAsia="Songti SC" w:hAnsi="Songti SC" w:hint="eastAsia"/>
          <w:lang w:eastAsia="zh-CN"/>
        </w:rPr>
        <w:t>实时验证机制，能够动态监测组卷过程中的逻辑缺陷——无论是分值计算的偏差、选项设置的冗余，还是答案配置的缺失，都会触发系统的即时警示。这种工程级的严谨性，从源头上杜绝了“错题卷”发布的可能性。</w:t>
      </w:r>
    </w:p>
    <w:p w14:paraId="2615E597" w14:textId="77777777" w:rsidR="0099795C" w:rsidRPr="00C83403" w:rsidRDefault="00A3318A">
      <w:pPr>
        <w:pStyle w:val="BodyText"/>
        <w:rPr>
          <w:rFonts w:ascii="Songti SC" w:eastAsia="Songti SC" w:hAnsi="Songti SC"/>
          <w:lang w:eastAsia="zh-CN"/>
        </w:rPr>
      </w:pPr>
      <w:r w:rsidRPr="00C83403">
        <w:rPr>
          <w:rFonts w:ascii="Songti SC" w:eastAsia="Songti SC" w:hAnsi="Songti SC" w:hint="eastAsia"/>
          <w:lang w:eastAsia="zh-CN"/>
        </w:rPr>
        <w:t>在考试实施环节，</w:t>
      </w:r>
      <w:r w:rsidRPr="00C83403">
        <w:rPr>
          <w:rFonts w:ascii="Songti SC" w:eastAsia="Songti SC" w:hAnsi="Songti SC" w:hint="eastAsia"/>
          <w:lang w:eastAsia="zh-CN"/>
        </w:rPr>
        <w:t>TrainEx</w:t>
      </w:r>
      <w:r w:rsidRPr="00C83403">
        <w:rPr>
          <w:rFonts w:ascii="Songti SC" w:eastAsia="Songti SC" w:hAnsi="Songti SC"/>
          <w:lang w:eastAsia="zh-CN"/>
        </w:rPr>
        <w:t xml:space="preserve"> </w:t>
      </w:r>
      <w:r w:rsidRPr="00C83403">
        <w:rPr>
          <w:rFonts w:ascii="Songti SC" w:eastAsia="Songti SC" w:hAnsi="Songti SC" w:hint="eastAsia"/>
          <w:lang w:eastAsia="zh-CN"/>
        </w:rPr>
        <w:t>提供了一个沉浸式且高可用的考试环境。通过向导式（</w:t>
      </w:r>
      <w:r w:rsidRPr="00C83403">
        <w:rPr>
          <w:rFonts w:ascii="Songti SC" w:eastAsia="Songti SC" w:hAnsi="Songti SC" w:hint="eastAsia"/>
          <w:lang w:eastAsia="zh-CN"/>
        </w:rPr>
        <w:t>W</w:t>
      </w:r>
      <w:r w:rsidRPr="00C83403">
        <w:rPr>
          <w:rFonts w:ascii="Songti SC" w:eastAsia="Songti SC" w:hAnsi="Songti SC" w:hint="eastAsia"/>
          <w:lang w:eastAsia="zh-CN"/>
        </w:rPr>
        <w:t>izard</w:t>
      </w:r>
      <w:r w:rsidRPr="00C83403">
        <w:rPr>
          <w:rFonts w:ascii="Songti SC" w:eastAsia="Songti SC" w:hAnsi="Songti SC" w:hint="eastAsia"/>
          <w:lang w:eastAsia="zh-CN"/>
        </w:rPr>
        <w:t>）的配置流程，管理员可以灵活定义考试的准入规则、时长限制及及格标准。前端的考试引擎不仅支持倒计时、答题卡导航等基础交互，更在底层实现了复杂的状态管理，确保在网络波动等异常情况下学员的作答数据不丢失。虽然目前的版本侧重于客观题的自动化评分，但在后续的演进路线中，结合</w:t>
      </w:r>
      <w:r w:rsidRPr="00C83403">
        <w:rPr>
          <w:rFonts w:ascii="Songti SC" w:eastAsia="Songti SC" w:hAnsi="Songti SC"/>
          <w:lang w:eastAsia="zh-CN"/>
        </w:rPr>
        <w:t xml:space="preserve"> AI </w:t>
      </w:r>
      <w:r w:rsidRPr="00C83403">
        <w:rPr>
          <w:rFonts w:ascii="Songti SC" w:eastAsia="Songti SC" w:hAnsi="Songti SC" w:hint="eastAsia"/>
          <w:lang w:eastAsia="zh-CN"/>
        </w:rPr>
        <w:t>的主观题语义分析评分与基于浏览器行为特征的智能监考系统，将进一步完善这一认证体系，使其具备承载高利害（</w:t>
      </w:r>
      <w:r w:rsidRPr="00C83403">
        <w:rPr>
          <w:rFonts w:ascii="Songti SC" w:eastAsia="Songti SC" w:hAnsi="Songti SC" w:hint="eastAsia"/>
          <w:lang w:eastAsia="zh-CN"/>
        </w:rPr>
        <w:t>High-Stakes</w:t>
      </w:r>
      <w:r w:rsidRPr="00C83403">
        <w:rPr>
          <w:rFonts w:ascii="Songti SC" w:eastAsia="Songti SC" w:hAnsi="Songti SC" w:hint="eastAsia"/>
          <w:lang w:eastAsia="zh-CN"/>
        </w:rPr>
        <w:t>）认证考试的能力。</w:t>
      </w:r>
    </w:p>
    <w:p w14:paraId="3115A5C7" w14:textId="77777777" w:rsidR="0099795C" w:rsidRPr="00C83403" w:rsidRDefault="00A3318A" w:rsidP="00F41820">
      <w:pPr>
        <w:pStyle w:val="Heading1"/>
        <w:rPr>
          <w:lang w:eastAsia="zh-CN"/>
        </w:rPr>
      </w:pPr>
      <w:bookmarkStart w:id="12" w:name="第四章驱动增长的动力机制与治理架构"/>
      <w:bookmarkEnd w:id="9"/>
      <w:bookmarkEnd w:id="11"/>
      <w:r w:rsidRPr="00C83403">
        <w:rPr>
          <w:rFonts w:hint="eastAsia"/>
          <w:lang w:eastAsia="zh-CN"/>
        </w:rPr>
        <w:lastRenderedPageBreak/>
        <w:t>第四章：驱动增长的动力机制与治理架构</w:t>
      </w:r>
    </w:p>
    <w:p w14:paraId="2685878E" w14:textId="77777777" w:rsidR="0099795C" w:rsidRPr="00C83403" w:rsidRDefault="00A3318A" w:rsidP="00F41820">
      <w:pPr>
        <w:pStyle w:val="Subtitle"/>
      </w:pPr>
      <w:r w:rsidRPr="00C83403">
        <w:t>Chapter 4: Growth Mechan</w:t>
      </w:r>
      <w:r w:rsidRPr="00C83403">
        <w:t>ism &amp; Governance Architecture</w:t>
      </w:r>
    </w:p>
    <w:p w14:paraId="6BAE1844" w14:textId="77777777" w:rsidR="0099795C" w:rsidRPr="00C83403" w:rsidRDefault="00A3318A">
      <w:pPr>
        <w:pStyle w:val="BodyText"/>
        <w:rPr>
          <w:rFonts w:ascii="Songti SC" w:eastAsia="Songti SC" w:hAnsi="Songti SC"/>
          <w:lang w:eastAsia="zh-CN"/>
        </w:rPr>
      </w:pPr>
      <w:r w:rsidRPr="00C83403">
        <w:rPr>
          <w:rFonts w:ascii="Songti SC" w:eastAsia="Songti SC" w:hAnsi="Songti SC" w:hint="eastAsia"/>
        </w:rPr>
        <w:t>如果说内容与评估是企业学习系统的“骨架”，那么用户激励与组织治理则是系统的“神经”与“免疫系统”。</w:t>
      </w:r>
      <w:r w:rsidRPr="00C83403">
        <w:rPr>
          <w:rFonts w:ascii="Songti SC" w:eastAsia="Songti SC" w:hAnsi="Songti SC" w:hint="eastAsia"/>
        </w:rPr>
        <w:t>TrainEx</w:t>
      </w:r>
      <w:r w:rsidRPr="00C83403">
        <w:rPr>
          <w:rFonts w:ascii="Songti SC" w:eastAsia="Songti SC" w:hAnsi="Songti SC"/>
        </w:rPr>
        <w:t xml:space="preserve"> </w:t>
      </w:r>
      <w:proofErr w:type="spellStart"/>
      <w:r w:rsidRPr="00C83403">
        <w:rPr>
          <w:rFonts w:ascii="Songti SC" w:eastAsia="Songti SC" w:hAnsi="Songti SC" w:hint="eastAsia"/>
        </w:rPr>
        <w:t>深刻理解，一个成功的企业级应用，必须同时满足终端用户对体验的极致追求，以及组织管理者对安全、管控与规模化的严苛要求</w:t>
      </w:r>
      <w:proofErr w:type="spellEnd"/>
      <w:r w:rsidRPr="00C83403">
        <w:rPr>
          <w:rFonts w:ascii="Songti SC" w:eastAsia="Songti SC" w:hAnsi="Songti SC" w:hint="eastAsia"/>
        </w:rPr>
        <w:t>。</w:t>
      </w:r>
      <w:r w:rsidRPr="00C83403">
        <w:rPr>
          <w:rFonts w:ascii="Songti SC" w:eastAsia="Songti SC" w:hAnsi="Songti SC" w:hint="eastAsia"/>
          <w:lang w:eastAsia="zh-CN"/>
        </w:rPr>
        <w:t>本章将论述</w:t>
      </w:r>
      <w:r w:rsidRPr="00C83403">
        <w:rPr>
          <w:rFonts w:ascii="Songti SC" w:eastAsia="Songti SC" w:hAnsi="Songti SC"/>
          <w:lang w:eastAsia="zh-CN"/>
        </w:rPr>
        <w:t xml:space="preserve"> TrainEx </w:t>
      </w:r>
      <w:r w:rsidRPr="00C83403">
        <w:rPr>
          <w:rFonts w:ascii="Songti SC" w:eastAsia="Songti SC" w:hAnsi="Songti SC" w:hint="eastAsia"/>
          <w:lang w:eastAsia="zh-CN"/>
        </w:rPr>
        <w:t>如何通过游戏化引擎解决学习动力问题，并通过多租户架构保障企业的数字化治理。</w:t>
      </w:r>
    </w:p>
    <w:p w14:paraId="10E5E610" w14:textId="77777777" w:rsidR="0099795C" w:rsidRPr="00C83403" w:rsidRDefault="00A3318A" w:rsidP="00F41820">
      <w:pPr>
        <w:pStyle w:val="Heading2"/>
        <w:rPr>
          <w:lang w:eastAsia="zh-CN"/>
        </w:rPr>
      </w:pPr>
      <w:bookmarkStart w:id="13" w:name="游戏化引擎从要我学到我要学"/>
      <w:r w:rsidRPr="00C83403">
        <w:rPr>
          <w:lang w:eastAsia="zh-CN"/>
        </w:rPr>
        <w:t xml:space="preserve">4.1 </w:t>
      </w:r>
      <w:r w:rsidRPr="00C83403">
        <w:rPr>
          <w:rFonts w:hint="eastAsia"/>
          <w:lang w:eastAsia="zh-CN"/>
        </w:rPr>
        <w:t>游戏化引擎：从“要我学”到“我要学”</w:t>
      </w:r>
    </w:p>
    <w:p w14:paraId="5EB7A2F1" w14:textId="77777777" w:rsidR="0099795C" w:rsidRPr="00C83403" w:rsidRDefault="00A3318A">
      <w:pPr>
        <w:pStyle w:val="FirstParagraph"/>
        <w:rPr>
          <w:rFonts w:ascii="Songti SC" w:eastAsia="Songti SC" w:hAnsi="Songti SC"/>
          <w:lang w:eastAsia="zh-CN"/>
        </w:rPr>
      </w:pPr>
      <w:r w:rsidRPr="00C83403">
        <w:rPr>
          <w:rFonts w:ascii="Songti SC" w:eastAsia="Songti SC" w:hAnsi="Songti SC" w:hint="eastAsia"/>
          <w:lang w:eastAsia="zh-CN"/>
        </w:rPr>
        <w:t>在成人学习领域，最大的挑战往往不是认知能力的不足，而是学习动机的匮乏。传</w:t>
      </w:r>
      <w:r w:rsidRPr="00C83403">
        <w:rPr>
          <w:rFonts w:ascii="Songti SC" w:eastAsia="Songti SC" w:hAnsi="Songti SC" w:hint="eastAsia"/>
          <w:lang w:eastAsia="zh-CN"/>
        </w:rPr>
        <w:t>统的积分系统往往流于形式，无法产生持久的驱动力。</w:t>
      </w:r>
      <w:r w:rsidRPr="00C83403">
        <w:rPr>
          <w:rFonts w:ascii="Songti SC" w:eastAsia="Songti SC" w:hAnsi="Songti SC" w:hint="eastAsia"/>
          <w:lang w:eastAsia="zh-CN"/>
        </w:rPr>
        <w:t>TrainEx</w:t>
      </w:r>
      <w:r w:rsidRPr="00C83403">
        <w:rPr>
          <w:rFonts w:ascii="Songti SC" w:eastAsia="Songti SC" w:hAnsi="Songti SC"/>
          <w:lang w:eastAsia="zh-CN"/>
        </w:rPr>
        <w:t xml:space="preserve"> </w:t>
      </w:r>
      <w:r w:rsidRPr="00C83403">
        <w:rPr>
          <w:rFonts w:ascii="Songti SC" w:eastAsia="Songti SC" w:hAnsi="Songti SC" w:hint="eastAsia"/>
          <w:lang w:eastAsia="zh-CN"/>
        </w:rPr>
        <w:t>的“游戏化增长引擎”（</w:t>
      </w:r>
      <w:r w:rsidRPr="00C83403">
        <w:rPr>
          <w:rFonts w:ascii="Songti SC" w:eastAsia="Songti SC" w:hAnsi="Songti SC" w:hint="eastAsia"/>
          <w:lang w:eastAsia="zh-CN"/>
        </w:rPr>
        <w:t>Gamified</w:t>
      </w:r>
      <w:r w:rsidRPr="00C83403">
        <w:rPr>
          <w:rFonts w:ascii="Songti SC" w:eastAsia="Songti SC" w:hAnsi="Songti SC"/>
          <w:lang w:eastAsia="zh-CN"/>
        </w:rPr>
        <w:t xml:space="preserve"> Growth </w:t>
      </w:r>
      <w:r w:rsidRPr="00C83403">
        <w:rPr>
          <w:rFonts w:ascii="Songti SC" w:eastAsia="Songti SC" w:hAnsi="Songti SC" w:hint="eastAsia"/>
          <w:lang w:eastAsia="zh-CN"/>
        </w:rPr>
        <w:t>Engine</w:t>
      </w:r>
      <w:r w:rsidRPr="00C83403">
        <w:rPr>
          <w:rFonts w:ascii="Songti SC" w:eastAsia="Songti SC" w:hAnsi="Songti SC" w:hint="eastAsia"/>
          <w:lang w:eastAsia="zh-CN"/>
        </w:rPr>
        <w:t>）基于自我决定理论（</w:t>
      </w:r>
      <w:r w:rsidRPr="00C83403">
        <w:rPr>
          <w:rFonts w:ascii="Songti SC" w:eastAsia="Songti SC" w:hAnsi="Songti SC" w:hint="eastAsia"/>
          <w:lang w:eastAsia="zh-CN"/>
        </w:rPr>
        <w:t>Self-Determination</w:t>
      </w:r>
      <w:r w:rsidRPr="00C83403">
        <w:rPr>
          <w:rFonts w:ascii="Songti SC" w:eastAsia="Songti SC" w:hAnsi="Songti SC"/>
          <w:lang w:eastAsia="zh-CN"/>
        </w:rPr>
        <w:t xml:space="preserve"> </w:t>
      </w:r>
      <w:r w:rsidRPr="00C83403">
        <w:rPr>
          <w:rFonts w:ascii="Songti SC" w:eastAsia="Songti SC" w:hAnsi="Songti SC" w:hint="eastAsia"/>
          <w:lang w:eastAsia="zh-CN"/>
        </w:rPr>
        <w:t>Theory</w:t>
      </w:r>
      <w:r w:rsidRPr="00C83403">
        <w:rPr>
          <w:rFonts w:ascii="Songti SC" w:eastAsia="Songti SC" w:hAnsi="Songti SC" w:hint="eastAsia"/>
          <w:lang w:eastAsia="zh-CN"/>
        </w:rPr>
        <w:t>），构建了一套深度的行为激励体系。该体系并非简单的娱乐化，而是将用户的学习行为映射为可视化的成长路径。</w:t>
      </w:r>
    </w:p>
    <w:p w14:paraId="45F2DB0E" w14:textId="77777777" w:rsidR="0099795C" w:rsidRPr="00C83403" w:rsidRDefault="00A3318A">
      <w:pPr>
        <w:pStyle w:val="BodyText"/>
        <w:rPr>
          <w:rFonts w:ascii="Songti SC" w:eastAsia="Songti SC" w:hAnsi="Songti SC"/>
          <w:lang w:eastAsia="zh-CN"/>
        </w:rPr>
      </w:pPr>
      <w:r w:rsidRPr="00C83403">
        <w:rPr>
          <w:rFonts w:ascii="Songti SC" w:eastAsia="Songti SC" w:hAnsi="Songti SC" w:hint="eastAsia"/>
          <w:lang w:eastAsia="zh-CN"/>
        </w:rPr>
        <w:t>系统通过“经验值”（</w:t>
      </w:r>
      <w:r w:rsidRPr="00C83403">
        <w:rPr>
          <w:rFonts w:ascii="Songti SC" w:eastAsia="Songti SC" w:hAnsi="Songti SC" w:hint="eastAsia"/>
          <w:lang w:eastAsia="zh-CN"/>
        </w:rPr>
        <w:t>XP</w:t>
      </w:r>
      <w:r w:rsidRPr="00C83403">
        <w:rPr>
          <w:rFonts w:ascii="Songti SC" w:eastAsia="Songti SC" w:hAnsi="Songti SC" w:hint="eastAsia"/>
          <w:lang w:eastAsia="zh-CN"/>
        </w:rPr>
        <w:t>）与“等级”（</w:t>
      </w:r>
      <w:r w:rsidRPr="00C83403">
        <w:rPr>
          <w:rFonts w:ascii="Songti SC" w:eastAsia="Songti SC" w:hAnsi="Songti SC" w:hint="eastAsia"/>
          <w:lang w:eastAsia="zh-CN"/>
        </w:rPr>
        <w:t>Level</w:t>
      </w:r>
      <w:r w:rsidRPr="00C83403">
        <w:rPr>
          <w:rFonts w:ascii="Songti SC" w:eastAsia="Songti SC" w:hAnsi="Songti SC" w:hint="eastAsia"/>
          <w:lang w:eastAsia="zh-CN"/>
        </w:rPr>
        <w:t>）的双轨制设计，量化了学员的每一次微小进步——无论是完成一次章节测验、保持一天的登录连胜（</w:t>
      </w:r>
      <w:r w:rsidRPr="00C83403">
        <w:rPr>
          <w:rFonts w:ascii="Songti SC" w:eastAsia="Songti SC" w:hAnsi="Songti SC" w:hint="eastAsia"/>
          <w:lang w:eastAsia="zh-CN"/>
        </w:rPr>
        <w:t>Daily</w:t>
      </w:r>
      <w:r w:rsidRPr="00C83403">
        <w:rPr>
          <w:rFonts w:ascii="Songti SC" w:eastAsia="Songti SC" w:hAnsi="Songti SC"/>
          <w:lang w:eastAsia="zh-CN"/>
        </w:rPr>
        <w:t xml:space="preserve"> </w:t>
      </w:r>
      <w:r w:rsidRPr="00C83403">
        <w:rPr>
          <w:rFonts w:ascii="Songti SC" w:eastAsia="Songti SC" w:hAnsi="Songti SC" w:hint="eastAsia"/>
          <w:lang w:eastAsia="zh-CN"/>
        </w:rPr>
        <w:t>Streak</w:t>
      </w:r>
      <w:r w:rsidRPr="00C83403">
        <w:rPr>
          <w:rFonts w:ascii="Songti SC" w:eastAsia="Songti SC" w:hAnsi="Songti SC" w:hint="eastAsia"/>
          <w:lang w:eastAsia="zh-CN"/>
        </w:rPr>
        <w:t>），还是攻克一个高难度模块，都能获得即时的正向</w:t>
      </w:r>
      <w:r w:rsidRPr="00C83403">
        <w:rPr>
          <w:rFonts w:ascii="Songti SC" w:eastAsia="Songti SC" w:hAnsi="Songti SC" w:hint="eastAsia"/>
          <w:lang w:eastAsia="zh-CN"/>
        </w:rPr>
        <w:t>反馈。此外，精细设计的“徽章体系”（</w:t>
      </w:r>
      <w:r w:rsidRPr="00C83403">
        <w:rPr>
          <w:rFonts w:ascii="Songti SC" w:eastAsia="Songti SC" w:hAnsi="Songti SC" w:hint="eastAsia"/>
          <w:lang w:eastAsia="zh-CN"/>
        </w:rPr>
        <w:t>Badge</w:t>
      </w:r>
      <w:r w:rsidRPr="00C83403">
        <w:rPr>
          <w:rFonts w:ascii="Songti SC" w:eastAsia="Songti SC" w:hAnsi="Songti SC"/>
          <w:lang w:eastAsia="zh-CN"/>
        </w:rPr>
        <w:t xml:space="preserve"> </w:t>
      </w:r>
      <w:r w:rsidRPr="00C83403">
        <w:rPr>
          <w:rFonts w:ascii="Songti SC" w:eastAsia="Songti SC" w:hAnsi="Songti SC" w:hint="eastAsia"/>
          <w:lang w:eastAsia="zh-CN"/>
        </w:rPr>
        <w:t>System</w:t>
      </w:r>
      <w:r w:rsidRPr="00C83403">
        <w:rPr>
          <w:rFonts w:ascii="Songti SC" w:eastAsia="Songti SC" w:hAnsi="Songti SC" w:hint="eastAsia"/>
          <w:lang w:eastAsia="zh-CN"/>
        </w:rPr>
        <w:t>）为学员提供了长期目标感与社交资本。每一枚徽章的解锁条件都经过精心设计，旨在引导学员探索系统的深度功能或达成特定的学习里程碑。这种将外在激励（奖励）逐渐转化为内在动机（成就感）的机制，有效地提升了系统的日活跃用户数（</w:t>
      </w:r>
      <w:r w:rsidRPr="00C83403">
        <w:rPr>
          <w:rFonts w:ascii="Songti SC" w:eastAsia="Songti SC" w:hAnsi="Songti SC" w:hint="eastAsia"/>
          <w:lang w:eastAsia="zh-CN"/>
        </w:rPr>
        <w:t>DAU</w:t>
      </w:r>
      <w:r w:rsidRPr="00C83403">
        <w:rPr>
          <w:rFonts w:ascii="Songti SC" w:eastAsia="Songti SC" w:hAnsi="Songti SC" w:hint="eastAsia"/>
          <w:lang w:eastAsia="zh-CN"/>
        </w:rPr>
        <w:t>）与课程完课率，将枯燥的职场充电转化为了某种程度上的“升级打怪”。</w:t>
      </w:r>
    </w:p>
    <w:p w14:paraId="10CA8A52" w14:textId="77777777" w:rsidR="0099795C" w:rsidRPr="00C83403" w:rsidRDefault="00A3318A" w:rsidP="00F41820">
      <w:pPr>
        <w:pStyle w:val="Heading2"/>
        <w:rPr>
          <w:lang w:eastAsia="zh-CN"/>
        </w:rPr>
      </w:pPr>
      <w:bookmarkStart w:id="14" w:name="多租户架构与企业级权限治理"/>
      <w:bookmarkEnd w:id="13"/>
      <w:r w:rsidRPr="00C83403">
        <w:rPr>
          <w:lang w:eastAsia="zh-CN"/>
        </w:rPr>
        <w:t xml:space="preserve">4.2 </w:t>
      </w:r>
      <w:r w:rsidRPr="00C83403">
        <w:rPr>
          <w:rFonts w:hint="eastAsia"/>
          <w:lang w:eastAsia="zh-CN"/>
        </w:rPr>
        <w:t>多租户架构与企业级权限治理</w:t>
      </w:r>
    </w:p>
    <w:p w14:paraId="45292449" w14:textId="77777777" w:rsidR="0099795C" w:rsidRPr="00C83403" w:rsidRDefault="00A3318A">
      <w:pPr>
        <w:pStyle w:val="FirstParagraph"/>
        <w:rPr>
          <w:rFonts w:ascii="Songti SC" w:eastAsia="Songti SC" w:hAnsi="Songti SC"/>
          <w:lang w:eastAsia="zh-CN"/>
        </w:rPr>
      </w:pPr>
      <w:r w:rsidRPr="00C83403">
        <w:rPr>
          <w:rFonts w:ascii="Songti SC" w:eastAsia="Songti SC" w:hAnsi="Songti SC" w:hint="eastAsia"/>
          <w:lang w:eastAsia="zh-CN"/>
        </w:rPr>
        <w:t>作为一款面向中大型企业的解决方案，</w:t>
      </w:r>
      <w:r w:rsidRPr="00C83403">
        <w:rPr>
          <w:rFonts w:ascii="Songti SC" w:eastAsia="Songti SC" w:hAnsi="Songti SC" w:hint="eastAsia"/>
          <w:lang w:eastAsia="zh-CN"/>
        </w:rPr>
        <w:t>TrainEx</w:t>
      </w:r>
      <w:r w:rsidRPr="00C83403">
        <w:rPr>
          <w:rFonts w:ascii="Songti SC" w:eastAsia="Songti SC" w:hAnsi="Songti SC"/>
          <w:lang w:eastAsia="zh-CN"/>
        </w:rPr>
        <w:t xml:space="preserve"> </w:t>
      </w:r>
      <w:r w:rsidRPr="00C83403">
        <w:rPr>
          <w:rFonts w:ascii="Songti SC" w:eastAsia="Songti SC" w:hAnsi="Songti SC" w:hint="eastAsia"/>
          <w:lang w:eastAsia="zh-CN"/>
        </w:rPr>
        <w:t>在架构设计之初便确立了“多租户”（</w:t>
      </w:r>
      <w:r w:rsidRPr="00C83403">
        <w:rPr>
          <w:rFonts w:ascii="Songti SC" w:eastAsia="Songti SC" w:hAnsi="Songti SC" w:hint="eastAsia"/>
          <w:lang w:eastAsia="zh-CN"/>
        </w:rPr>
        <w:t>Multi-Tenant</w:t>
      </w:r>
      <w:r w:rsidRPr="00C83403">
        <w:rPr>
          <w:rFonts w:ascii="Songti SC" w:eastAsia="Songti SC" w:hAnsi="Songti SC" w:hint="eastAsia"/>
          <w:lang w:eastAsia="zh-CN"/>
        </w:rPr>
        <w:t>）的技术路线。这意</w:t>
      </w:r>
      <w:r w:rsidRPr="00C83403">
        <w:rPr>
          <w:rFonts w:ascii="Songti SC" w:eastAsia="Songti SC" w:hAnsi="Songti SC" w:hint="eastAsia"/>
          <w:lang w:eastAsia="zh-CN"/>
        </w:rPr>
        <w:t>味着系统能够在同一套基础设施上，为不同的企业客户（或大型集团下的不同子公司）提供数据逻辑隔离的专属空间。</w:t>
      </w:r>
    </w:p>
    <w:p w14:paraId="5661DCB6" w14:textId="77777777" w:rsidR="0099795C" w:rsidRPr="00C83403" w:rsidRDefault="00A3318A">
      <w:pPr>
        <w:pStyle w:val="BodyText"/>
        <w:rPr>
          <w:rFonts w:ascii="Songti SC" w:eastAsia="Songti SC" w:hAnsi="Songti SC"/>
          <w:lang w:eastAsia="zh-CN"/>
        </w:rPr>
      </w:pPr>
      <w:proofErr w:type="spellStart"/>
      <w:r w:rsidRPr="00C83403">
        <w:rPr>
          <w:rFonts w:ascii="Songti SC" w:eastAsia="Songti SC" w:hAnsi="Songti SC" w:hint="eastAsia"/>
        </w:rPr>
        <w:lastRenderedPageBreak/>
        <w:t>在租户管理（</w:t>
      </w:r>
      <w:r w:rsidRPr="00C83403">
        <w:rPr>
          <w:rFonts w:ascii="Songti SC" w:eastAsia="Songti SC" w:hAnsi="Songti SC" w:hint="eastAsia"/>
        </w:rPr>
        <w:t>Tenant</w:t>
      </w:r>
      <w:proofErr w:type="spellEnd"/>
      <w:r w:rsidRPr="00C83403">
        <w:rPr>
          <w:rFonts w:ascii="Songti SC" w:eastAsia="Songti SC" w:hAnsi="Songti SC"/>
        </w:rPr>
        <w:t xml:space="preserve"> </w:t>
      </w:r>
      <w:proofErr w:type="spellStart"/>
      <w:r w:rsidRPr="00C83403">
        <w:rPr>
          <w:rFonts w:ascii="Songti SC" w:eastAsia="Songti SC" w:hAnsi="Songti SC" w:hint="eastAsia"/>
        </w:rPr>
        <w:t>Management</w:t>
      </w:r>
      <w:r w:rsidRPr="00C83403">
        <w:rPr>
          <w:rFonts w:ascii="Songti SC" w:eastAsia="Songti SC" w:hAnsi="Songti SC" w:hint="eastAsia"/>
        </w:rPr>
        <w:t>）层面，系统支持高度的个性化配置。每个租户不仅拥有独立的数据域和品牌视觉定制（如</w:t>
      </w:r>
      <w:proofErr w:type="spellEnd"/>
      <w:r w:rsidRPr="00C83403">
        <w:rPr>
          <w:rFonts w:ascii="Songti SC" w:eastAsia="Songti SC" w:hAnsi="Songti SC"/>
        </w:rPr>
        <w:t xml:space="preserve"> </w:t>
      </w:r>
      <w:r w:rsidRPr="00C83403">
        <w:rPr>
          <w:rFonts w:ascii="Songti SC" w:eastAsia="Songti SC" w:hAnsi="Songti SC" w:hint="eastAsia"/>
        </w:rPr>
        <w:t>Logo</w:t>
      </w:r>
      <w:r w:rsidRPr="00C83403">
        <w:rPr>
          <w:rFonts w:ascii="Songti SC" w:eastAsia="Songti SC" w:hAnsi="Songti SC" w:hint="eastAsia"/>
        </w:rPr>
        <w:t>、主题色）能力，还可以根据自身的订阅方案（</w:t>
      </w:r>
      <w:r w:rsidRPr="00C83403">
        <w:rPr>
          <w:rFonts w:ascii="Songti SC" w:eastAsia="Songti SC" w:hAnsi="Songti SC" w:hint="eastAsia"/>
        </w:rPr>
        <w:t>Basic/Pro/Enterprise</w:t>
      </w:r>
      <w:r w:rsidRPr="00C83403">
        <w:rPr>
          <w:rFonts w:ascii="Songti SC" w:eastAsia="Songti SC" w:hAnsi="Songti SC" w:hint="eastAsia"/>
        </w:rPr>
        <w:t>）</w:t>
      </w:r>
      <w:proofErr w:type="spellStart"/>
      <w:r w:rsidRPr="00C83403">
        <w:rPr>
          <w:rFonts w:ascii="Songti SC" w:eastAsia="Songti SC" w:hAnsi="Songti SC" w:hint="eastAsia"/>
        </w:rPr>
        <w:t>灵活开关特定的功能模块（如是否启用题库、是否开放讨论区</w:t>
      </w:r>
      <w:proofErr w:type="spellEnd"/>
      <w:r w:rsidRPr="00C83403">
        <w:rPr>
          <w:rFonts w:ascii="Songti SC" w:eastAsia="Songti SC" w:hAnsi="Songti SC" w:hint="eastAsia"/>
        </w:rPr>
        <w:t>）。</w:t>
      </w:r>
      <w:r w:rsidRPr="00C83403">
        <w:rPr>
          <w:rFonts w:ascii="Songti SC" w:eastAsia="Songti SC" w:hAnsi="Songti SC" w:hint="eastAsia"/>
          <w:lang w:eastAsia="zh-CN"/>
        </w:rPr>
        <w:t>这种架构极大地降低了企业的部署成本，同时保证了数据的私密性与安全性。</w:t>
      </w:r>
    </w:p>
    <w:p w14:paraId="035D03F1" w14:textId="77777777" w:rsidR="0099795C" w:rsidRPr="00C83403" w:rsidRDefault="00A3318A">
      <w:pPr>
        <w:pStyle w:val="BodyText"/>
        <w:rPr>
          <w:rFonts w:ascii="Songti SC" w:eastAsia="Songti SC" w:hAnsi="Songti SC"/>
          <w:lang w:eastAsia="zh-CN"/>
        </w:rPr>
      </w:pPr>
      <w:r w:rsidRPr="00C83403">
        <w:rPr>
          <w:rFonts w:ascii="Songti SC" w:eastAsia="Songti SC" w:hAnsi="Songti SC" w:hint="eastAsia"/>
          <w:lang w:eastAsia="zh-CN"/>
        </w:rPr>
        <w:t>在组织内部的治理上，</w:t>
      </w:r>
      <w:r w:rsidRPr="00C83403">
        <w:rPr>
          <w:rFonts w:ascii="Songti SC" w:eastAsia="Songti SC" w:hAnsi="Songti SC" w:hint="eastAsia"/>
          <w:lang w:eastAsia="zh-CN"/>
        </w:rPr>
        <w:t>TrainEx</w:t>
      </w:r>
      <w:r w:rsidRPr="00C83403">
        <w:rPr>
          <w:rFonts w:ascii="Songti SC" w:eastAsia="Songti SC" w:hAnsi="Songti SC"/>
          <w:lang w:eastAsia="zh-CN"/>
        </w:rPr>
        <w:t xml:space="preserve"> </w:t>
      </w:r>
      <w:r w:rsidRPr="00C83403">
        <w:rPr>
          <w:rFonts w:ascii="Songti SC" w:eastAsia="Songti SC" w:hAnsi="Songti SC" w:hint="eastAsia"/>
          <w:lang w:eastAsia="zh-CN"/>
        </w:rPr>
        <w:t>实施了基于角色（</w:t>
      </w:r>
      <w:r w:rsidRPr="00C83403">
        <w:rPr>
          <w:rFonts w:ascii="Songti SC" w:eastAsia="Songti SC" w:hAnsi="Songti SC" w:hint="eastAsia"/>
          <w:lang w:eastAsia="zh-CN"/>
        </w:rPr>
        <w:t>RBA</w:t>
      </w:r>
      <w:r w:rsidRPr="00C83403">
        <w:rPr>
          <w:rFonts w:ascii="Songti SC" w:eastAsia="Songti SC" w:hAnsi="Songti SC" w:hint="eastAsia"/>
          <w:lang w:eastAsia="zh-CN"/>
        </w:rPr>
        <w:t>C</w:t>
      </w:r>
      <w:r w:rsidRPr="00C83403">
        <w:rPr>
          <w:rFonts w:ascii="Songti SC" w:eastAsia="Songti SC" w:hAnsi="Songti SC" w:hint="eastAsia"/>
          <w:lang w:eastAsia="zh-CN"/>
        </w:rPr>
        <w:t>）的精细化权限控制。系统预置了超级管理员、租户管理员、讲师与学员四级角色体系，严格界定了不同角色在课程创建、用户管理、数据查看等操作上的权限边界。这种严密的治理架构，配合全链路的输入验证与数据加密策略，使得</w:t>
      </w:r>
      <w:r w:rsidRPr="00C83403">
        <w:rPr>
          <w:rFonts w:ascii="Songti SC" w:eastAsia="Songti SC" w:hAnsi="Songti SC"/>
          <w:lang w:eastAsia="zh-CN"/>
        </w:rPr>
        <w:t xml:space="preserve"> TrainEx </w:t>
      </w:r>
      <w:r w:rsidRPr="00C83403">
        <w:rPr>
          <w:rFonts w:ascii="Songti SC" w:eastAsia="Songti SC" w:hAnsi="Songti SC" w:hint="eastAsia"/>
          <w:lang w:eastAsia="zh-CN"/>
        </w:rPr>
        <w:t>能够满足金融、医疗等强监管行业对企业软件的安全合规要求，为企业的数字化人才发展战略提供了坚实的基础设施保障。</w:t>
      </w:r>
    </w:p>
    <w:tbl>
      <w:tblPr>
        <w:tblStyle w:val="Table"/>
        <w:tblW w:w="5000" w:type="pct"/>
        <w:tblLayout w:type="fixed"/>
        <w:tblLook w:val="0020" w:firstRow="1" w:lastRow="0" w:firstColumn="0" w:lastColumn="0" w:noHBand="0" w:noVBand="0"/>
      </w:tblPr>
      <w:tblGrid>
        <w:gridCol w:w="3192"/>
        <w:gridCol w:w="3192"/>
        <w:gridCol w:w="3192"/>
      </w:tblGrid>
      <w:tr w:rsidR="0099795C" w:rsidRPr="00C83403" w14:paraId="7B00A03B" w14:textId="77777777" w:rsidTr="0099795C">
        <w:trPr>
          <w:cnfStyle w:val="100000000000" w:firstRow="1" w:lastRow="0" w:firstColumn="0" w:lastColumn="0" w:oddVBand="0" w:evenVBand="0" w:oddHBand="0" w:evenHBand="0" w:firstRowFirstColumn="0" w:firstRowLastColumn="0" w:lastRowFirstColumn="0" w:lastRowLastColumn="0"/>
          <w:tblHeader/>
        </w:trPr>
        <w:tc>
          <w:tcPr>
            <w:tcW w:w="2640" w:type="dxa"/>
          </w:tcPr>
          <w:p w14:paraId="226CF584" w14:textId="77777777" w:rsidR="0099795C" w:rsidRPr="00C83403" w:rsidRDefault="00A3318A">
            <w:pPr>
              <w:pStyle w:val="Compact"/>
              <w:rPr>
                <w:rFonts w:ascii="Songti SC" w:eastAsia="Songti SC" w:hAnsi="Songti SC"/>
              </w:rPr>
            </w:pPr>
            <w:proofErr w:type="spellStart"/>
            <w:r w:rsidRPr="00C83403">
              <w:rPr>
                <w:rFonts w:ascii="Songti SC" w:eastAsia="Songti SC" w:hAnsi="Songti SC" w:hint="eastAsia"/>
              </w:rPr>
              <w:t>管理维度</w:t>
            </w:r>
            <w:proofErr w:type="spellEnd"/>
          </w:p>
        </w:tc>
        <w:tc>
          <w:tcPr>
            <w:tcW w:w="2640" w:type="dxa"/>
          </w:tcPr>
          <w:p w14:paraId="49138EF0" w14:textId="77777777" w:rsidR="0099795C" w:rsidRPr="00C83403" w:rsidRDefault="00A3318A">
            <w:pPr>
              <w:pStyle w:val="Compact"/>
              <w:rPr>
                <w:rFonts w:ascii="Songti SC" w:eastAsia="Songti SC" w:hAnsi="Songti SC"/>
              </w:rPr>
            </w:pPr>
            <w:r w:rsidRPr="00C83403">
              <w:rPr>
                <w:rFonts w:ascii="Songti SC" w:eastAsia="Songti SC" w:hAnsi="Songti SC" w:hint="eastAsia"/>
              </w:rPr>
              <w:t>核心能力描述</w:t>
            </w:r>
          </w:p>
        </w:tc>
        <w:tc>
          <w:tcPr>
            <w:tcW w:w="2640" w:type="dxa"/>
          </w:tcPr>
          <w:p w14:paraId="0E5F59B1" w14:textId="77777777" w:rsidR="0099795C" w:rsidRPr="00C83403" w:rsidRDefault="00A3318A">
            <w:pPr>
              <w:pStyle w:val="Compact"/>
              <w:rPr>
                <w:rFonts w:ascii="Songti SC" w:eastAsia="Songti SC" w:hAnsi="Songti SC"/>
              </w:rPr>
            </w:pPr>
            <w:r w:rsidRPr="00C83403">
              <w:rPr>
                <w:rFonts w:ascii="Songti SC" w:eastAsia="Songti SC" w:hAnsi="Songti SC" w:hint="eastAsia"/>
              </w:rPr>
              <w:t>业务价值</w:t>
            </w:r>
          </w:p>
        </w:tc>
      </w:tr>
      <w:tr w:rsidR="0099795C" w:rsidRPr="00C83403" w14:paraId="20455F08" w14:textId="77777777">
        <w:tc>
          <w:tcPr>
            <w:tcW w:w="2640" w:type="dxa"/>
          </w:tcPr>
          <w:p w14:paraId="620FFBD5" w14:textId="77777777" w:rsidR="0099795C" w:rsidRPr="00C83403" w:rsidRDefault="00A3318A">
            <w:pPr>
              <w:pStyle w:val="Compact"/>
              <w:rPr>
                <w:rFonts w:ascii="Songti SC" w:eastAsia="Songti SC" w:hAnsi="Songti SC"/>
              </w:rPr>
            </w:pPr>
            <w:r w:rsidRPr="00C83403">
              <w:rPr>
                <w:rFonts w:ascii="Songti SC" w:eastAsia="Songti SC" w:hAnsi="Songti SC" w:hint="eastAsia"/>
                <w:b/>
                <w:bCs/>
              </w:rPr>
              <w:t>租户隔离</w:t>
            </w:r>
          </w:p>
        </w:tc>
        <w:tc>
          <w:tcPr>
            <w:tcW w:w="2640" w:type="dxa"/>
          </w:tcPr>
          <w:p w14:paraId="1A3CF2B9"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数据逻辑隔离，独立域名与品牌配置</w:t>
            </w:r>
          </w:p>
        </w:tc>
        <w:tc>
          <w:tcPr>
            <w:tcW w:w="2640" w:type="dxa"/>
          </w:tcPr>
          <w:p w14:paraId="2F385C9A"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满足集团化管控需求，保障数据主权</w:t>
            </w:r>
          </w:p>
        </w:tc>
      </w:tr>
      <w:tr w:rsidR="0099795C" w:rsidRPr="00C83403" w14:paraId="25AD5EC7" w14:textId="77777777">
        <w:tc>
          <w:tcPr>
            <w:tcW w:w="2640" w:type="dxa"/>
          </w:tcPr>
          <w:p w14:paraId="205B7CA4" w14:textId="77777777" w:rsidR="0099795C" w:rsidRPr="00C83403" w:rsidRDefault="00A3318A">
            <w:pPr>
              <w:pStyle w:val="Compact"/>
              <w:rPr>
                <w:rFonts w:ascii="Songti SC" w:eastAsia="Songti SC" w:hAnsi="Songti SC"/>
              </w:rPr>
            </w:pPr>
            <w:proofErr w:type="spellStart"/>
            <w:r w:rsidRPr="00C83403">
              <w:rPr>
                <w:rFonts w:ascii="Songti SC" w:eastAsia="Songti SC" w:hAnsi="Songti SC" w:hint="eastAsia"/>
                <w:b/>
                <w:bCs/>
              </w:rPr>
              <w:t>权限控制</w:t>
            </w:r>
            <w:proofErr w:type="spellEnd"/>
          </w:p>
        </w:tc>
        <w:tc>
          <w:tcPr>
            <w:tcW w:w="2640" w:type="dxa"/>
          </w:tcPr>
          <w:p w14:paraId="70C96509" w14:textId="77777777" w:rsidR="0099795C" w:rsidRPr="00C83403" w:rsidRDefault="00A3318A">
            <w:pPr>
              <w:pStyle w:val="Compact"/>
              <w:rPr>
                <w:rFonts w:ascii="Songti SC" w:eastAsia="Songti SC" w:hAnsi="Songti SC"/>
              </w:rPr>
            </w:pPr>
            <w:r w:rsidRPr="00C83403">
              <w:rPr>
                <w:rFonts w:ascii="Songti SC" w:eastAsia="Songti SC" w:hAnsi="Songti SC" w:hint="eastAsia"/>
              </w:rPr>
              <w:t>细粒度的</w:t>
            </w:r>
            <w:r w:rsidRPr="00C83403">
              <w:rPr>
                <w:rFonts w:ascii="Songti SC" w:eastAsia="Songti SC" w:hAnsi="Songti SC"/>
              </w:rPr>
              <w:t xml:space="preserve"> RBAC </w:t>
            </w:r>
            <w:r w:rsidRPr="00C83403">
              <w:rPr>
                <w:rFonts w:ascii="Songti SC" w:eastAsia="Songti SC" w:hAnsi="Songti SC" w:hint="eastAsia"/>
              </w:rPr>
              <w:t>模型（</w:t>
            </w:r>
            <w:r w:rsidRPr="00C83403">
              <w:rPr>
                <w:rFonts w:ascii="Songti SC" w:eastAsia="Songti SC" w:hAnsi="Songti SC" w:hint="eastAsia"/>
              </w:rPr>
              <w:t>Admin/Instructor/Student</w:t>
            </w:r>
            <w:r w:rsidRPr="00C83403">
              <w:rPr>
                <w:rFonts w:ascii="Songti SC" w:eastAsia="Songti SC" w:hAnsi="Songti SC" w:hint="eastAsia"/>
              </w:rPr>
              <w:t>）</w:t>
            </w:r>
          </w:p>
        </w:tc>
        <w:tc>
          <w:tcPr>
            <w:tcW w:w="2640" w:type="dxa"/>
          </w:tcPr>
          <w:p w14:paraId="7935F2B7"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确保职责分明，降低内部数据泄露风险</w:t>
            </w:r>
          </w:p>
        </w:tc>
      </w:tr>
      <w:tr w:rsidR="0099795C" w:rsidRPr="00C83403" w14:paraId="053FA8A1" w14:textId="77777777">
        <w:tc>
          <w:tcPr>
            <w:tcW w:w="2640" w:type="dxa"/>
          </w:tcPr>
          <w:p w14:paraId="0719BB5C" w14:textId="77777777" w:rsidR="0099795C" w:rsidRPr="00C83403" w:rsidRDefault="00A3318A">
            <w:pPr>
              <w:pStyle w:val="Compact"/>
              <w:rPr>
                <w:rFonts w:ascii="Songti SC" w:eastAsia="Songti SC" w:hAnsi="Songti SC"/>
              </w:rPr>
            </w:pPr>
            <w:proofErr w:type="spellStart"/>
            <w:r w:rsidRPr="00C83403">
              <w:rPr>
                <w:rFonts w:ascii="Songti SC" w:eastAsia="Songti SC" w:hAnsi="Songti SC" w:hint="eastAsia"/>
                <w:b/>
                <w:bCs/>
              </w:rPr>
              <w:t>功能开关</w:t>
            </w:r>
            <w:proofErr w:type="spellEnd"/>
          </w:p>
        </w:tc>
        <w:tc>
          <w:tcPr>
            <w:tcW w:w="2640" w:type="dxa"/>
          </w:tcPr>
          <w:p w14:paraId="01355B58" w14:textId="77777777" w:rsidR="0099795C" w:rsidRPr="00C83403" w:rsidRDefault="00A3318A">
            <w:pPr>
              <w:pStyle w:val="Compact"/>
              <w:rPr>
                <w:rFonts w:ascii="Songti SC" w:eastAsia="Songti SC" w:hAnsi="Songti SC"/>
              </w:rPr>
            </w:pPr>
            <w:r w:rsidRPr="00C83403">
              <w:rPr>
                <w:rFonts w:ascii="Songti SC" w:eastAsia="Songti SC" w:hAnsi="Songti SC" w:hint="eastAsia"/>
              </w:rPr>
              <w:t>基于</w:t>
            </w:r>
            <w:r w:rsidRPr="00C83403">
              <w:rPr>
                <w:rFonts w:ascii="Songti SC" w:eastAsia="Songti SC" w:hAnsi="Songti SC"/>
              </w:rPr>
              <w:t xml:space="preserve"> Feature Toggles </w:t>
            </w:r>
            <w:r w:rsidRPr="00C83403">
              <w:rPr>
                <w:rFonts w:ascii="Songti SC" w:eastAsia="Songti SC" w:hAnsi="Songti SC" w:hint="eastAsia"/>
              </w:rPr>
              <w:t>的模块化配置</w:t>
            </w:r>
          </w:p>
        </w:tc>
        <w:tc>
          <w:tcPr>
            <w:tcW w:w="2640" w:type="dxa"/>
          </w:tcPr>
          <w:p w14:paraId="76FDE4CE"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支持按需付费，灵活适应不同发展阶段需求</w:t>
            </w:r>
          </w:p>
        </w:tc>
      </w:tr>
      <w:tr w:rsidR="0099795C" w:rsidRPr="00C83403" w14:paraId="4331CECC" w14:textId="77777777">
        <w:tc>
          <w:tcPr>
            <w:tcW w:w="2640" w:type="dxa"/>
          </w:tcPr>
          <w:p w14:paraId="7634D5D1" w14:textId="77777777" w:rsidR="0099795C" w:rsidRPr="00C83403" w:rsidRDefault="00A3318A">
            <w:pPr>
              <w:pStyle w:val="Compact"/>
              <w:rPr>
                <w:rFonts w:ascii="Songti SC" w:eastAsia="Songti SC" w:hAnsi="Songti SC"/>
              </w:rPr>
            </w:pPr>
            <w:proofErr w:type="spellStart"/>
            <w:r w:rsidRPr="00C83403">
              <w:rPr>
                <w:rFonts w:ascii="Songti SC" w:eastAsia="Songti SC" w:hAnsi="Songti SC" w:hint="eastAsia"/>
                <w:b/>
                <w:bCs/>
              </w:rPr>
              <w:t>用户生命周期</w:t>
            </w:r>
            <w:proofErr w:type="spellEnd"/>
          </w:p>
        </w:tc>
        <w:tc>
          <w:tcPr>
            <w:tcW w:w="2640" w:type="dxa"/>
          </w:tcPr>
          <w:p w14:paraId="63FBAF01"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完整的注册、认证、重置与注销流程</w:t>
            </w:r>
          </w:p>
        </w:tc>
        <w:tc>
          <w:tcPr>
            <w:tcW w:w="2640" w:type="dxa"/>
          </w:tcPr>
          <w:p w14:paraId="4975B1C6"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降低</w:t>
            </w:r>
            <w:r w:rsidRPr="00C83403">
              <w:rPr>
                <w:rFonts w:ascii="Songti SC" w:eastAsia="Songti SC" w:hAnsi="Songti SC"/>
                <w:lang w:eastAsia="zh-CN"/>
              </w:rPr>
              <w:t xml:space="preserve"> IT </w:t>
            </w:r>
            <w:r w:rsidRPr="00C83403">
              <w:rPr>
                <w:rFonts w:ascii="Songti SC" w:eastAsia="Songti SC" w:hAnsi="Songti SC" w:hint="eastAsia"/>
                <w:lang w:eastAsia="zh-CN"/>
              </w:rPr>
              <w:t>运维成本，提升账号管理效率</w:t>
            </w:r>
          </w:p>
        </w:tc>
      </w:tr>
    </w:tbl>
    <w:p w14:paraId="68D74817" w14:textId="77777777" w:rsidR="0099795C" w:rsidRPr="00C83403" w:rsidRDefault="00A3318A" w:rsidP="00F41820">
      <w:pPr>
        <w:pStyle w:val="Heading1"/>
        <w:rPr>
          <w:lang w:eastAsia="zh-CN"/>
        </w:rPr>
      </w:pPr>
      <w:bookmarkStart w:id="15" w:name="第五章演进路线与未来图景"/>
      <w:bookmarkEnd w:id="12"/>
      <w:bookmarkEnd w:id="14"/>
      <w:r w:rsidRPr="00C83403">
        <w:rPr>
          <w:rFonts w:hint="eastAsia"/>
          <w:lang w:eastAsia="zh-CN"/>
        </w:rPr>
        <w:lastRenderedPageBreak/>
        <w:t>第五章：演进路线与未来图景</w:t>
      </w:r>
    </w:p>
    <w:p w14:paraId="25F58E59" w14:textId="77777777" w:rsidR="0099795C" w:rsidRPr="00C83403" w:rsidRDefault="00A3318A">
      <w:pPr>
        <w:pStyle w:val="FirstParagraph"/>
        <w:rPr>
          <w:rFonts w:ascii="Songti SC" w:eastAsia="Songti SC" w:hAnsi="Songti SC"/>
        </w:rPr>
      </w:pPr>
      <w:r w:rsidRPr="00C83403">
        <w:rPr>
          <w:rFonts w:ascii="Songti SC" w:eastAsia="Songti SC" w:hAnsi="Songti SC"/>
          <w:b/>
          <w:bCs/>
        </w:rPr>
        <w:t>Chapter 5: Evolutionary Roadmap &amp; Future Landscape</w:t>
      </w:r>
    </w:p>
    <w:p w14:paraId="5862A6B3" w14:textId="77777777" w:rsidR="0099795C" w:rsidRPr="00C83403" w:rsidRDefault="00A3318A">
      <w:pPr>
        <w:pStyle w:val="BodyText"/>
        <w:rPr>
          <w:rFonts w:ascii="Songti SC" w:eastAsia="Songti SC" w:hAnsi="Songti SC"/>
          <w:lang w:eastAsia="zh-CN"/>
        </w:rPr>
      </w:pPr>
      <w:r w:rsidRPr="00C83403">
        <w:rPr>
          <w:rFonts w:ascii="Songti SC" w:eastAsia="Songti SC" w:hAnsi="Songti SC"/>
        </w:rPr>
        <w:t xml:space="preserve">TrainEx </w:t>
      </w:r>
      <w:r w:rsidRPr="00C83403">
        <w:rPr>
          <w:rFonts w:ascii="Songti SC" w:eastAsia="Songti SC" w:hAnsi="Songti SC" w:hint="eastAsia"/>
        </w:rPr>
        <w:t>的核心架构在设计之初便具备了极强的可扩展性与前瞻性。目前的版本虽然已经实现了</w:t>
      </w:r>
      <w:r w:rsidRPr="00C83403">
        <w:rPr>
          <w:rFonts w:ascii="Songti SC" w:eastAsia="Songti SC" w:hAnsi="Songti SC" w:hint="eastAsia"/>
        </w:rPr>
        <w:t>从内容生成到评估认证的完整闭环，</w:t>
      </w:r>
      <w:proofErr w:type="gramStart"/>
      <w:r w:rsidRPr="00C83403">
        <w:rPr>
          <w:rFonts w:ascii="Songti SC" w:eastAsia="Songti SC" w:hAnsi="Songti SC" w:hint="eastAsia"/>
        </w:rPr>
        <w:t>但这仅仅是我们定义的“</w:t>
      </w:r>
      <w:proofErr w:type="gramEnd"/>
      <w:r w:rsidRPr="00C83403">
        <w:rPr>
          <w:rFonts w:ascii="Songti SC" w:eastAsia="Songti SC" w:hAnsi="Songti SC" w:hint="eastAsia"/>
        </w:rPr>
        <w:t>智能学习操作系统”的雏形。基于对技术趋势的判断与企业深层需求的洞察，我们将</w:t>
      </w:r>
      <w:r w:rsidRPr="00C83403">
        <w:rPr>
          <w:rFonts w:ascii="Songti SC" w:eastAsia="Songti SC" w:hAnsi="Songti SC"/>
        </w:rPr>
        <w:t xml:space="preserve"> TrainEx </w:t>
      </w:r>
      <w:proofErr w:type="spellStart"/>
      <w:r w:rsidRPr="00C83403">
        <w:rPr>
          <w:rFonts w:ascii="Songti SC" w:eastAsia="Songti SC" w:hAnsi="Songti SC" w:hint="eastAsia"/>
        </w:rPr>
        <w:t>的未来演进路径规划为三个战略阶段：数据洞察的深化、生态系统的开放以及学习体验的无处不在</w:t>
      </w:r>
      <w:proofErr w:type="spellEnd"/>
      <w:r w:rsidRPr="00C83403">
        <w:rPr>
          <w:rFonts w:ascii="Songti SC" w:eastAsia="Songti SC" w:hAnsi="Songti SC" w:hint="eastAsia"/>
        </w:rPr>
        <w:t>。</w:t>
      </w:r>
      <w:r w:rsidRPr="00C83403">
        <w:rPr>
          <w:rFonts w:ascii="Songti SC" w:eastAsia="Songti SC" w:hAnsi="Songti SC" w:hint="eastAsia"/>
          <w:lang w:eastAsia="zh-CN"/>
        </w:rPr>
        <w:t>这不仅是一份功能开发的清单，更是产品从“工具”向“平台”跃迁的战略蓝图。</w:t>
      </w:r>
    </w:p>
    <w:p w14:paraId="5BA20DF9" w14:textId="77777777" w:rsidR="0099795C" w:rsidRPr="00C83403" w:rsidRDefault="00A3318A">
      <w:pPr>
        <w:pStyle w:val="Heading4"/>
        <w:rPr>
          <w:rFonts w:ascii="Songti SC" w:eastAsia="Songti SC" w:hAnsi="Songti SC"/>
          <w:lang w:eastAsia="zh-CN"/>
        </w:rPr>
      </w:pPr>
      <w:bookmarkStart w:id="16" w:name="从数据记录向智能决策迈进"/>
      <w:r w:rsidRPr="00C83403">
        <w:rPr>
          <w:rFonts w:ascii="Songti SC" w:eastAsia="Songti SC" w:hAnsi="Songti SC"/>
          <w:lang w:eastAsia="zh-CN"/>
        </w:rPr>
        <w:t xml:space="preserve">5.1 </w:t>
      </w:r>
      <w:r w:rsidRPr="00C83403">
        <w:rPr>
          <w:rFonts w:ascii="Songti SC" w:eastAsia="Songti SC" w:hAnsi="Songti SC" w:hint="eastAsia"/>
          <w:lang w:eastAsia="zh-CN"/>
        </w:rPr>
        <w:t>从数据记录向智能决策迈进</w:t>
      </w:r>
    </w:p>
    <w:p w14:paraId="72FEE757" w14:textId="1C48C769" w:rsidR="0099795C" w:rsidRPr="00C83403" w:rsidRDefault="00A3318A">
      <w:pPr>
        <w:pStyle w:val="FirstParagraph"/>
        <w:rPr>
          <w:rFonts w:ascii="Songti SC" w:eastAsia="Songti SC" w:hAnsi="Songti SC"/>
          <w:lang w:eastAsia="zh-CN"/>
        </w:rPr>
      </w:pPr>
      <w:r w:rsidRPr="00C83403">
        <w:rPr>
          <w:rFonts w:ascii="Songti SC" w:eastAsia="Songti SC" w:hAnsi="Songti SC" w:hint="eastAsia"/>
          <w:lang w:eastAsia="zh-CN"/>
        </w:rPr>
        <w:t>目前，大多数企业的培训数据仍停留在“描述性统计”阶段，即仅能回答“发生了什么”（例如谁参加了考试、得了多少分）。</w:t>
      </w:r>
      <w:r w:rsidRPr="00C83403">
        <w:rPr>
          <w:rFonts w:ascii="Songti SC" w:eastAsia="Songti SC" w:hAnsi="Songti SC" w:hint="eastAsia"/>
          <w:lang w:eastAsia="zh-CN"/>
        </w:rPr>
        <w:t>TrainEx</w:t>
      </w:r>
      <w:r w:rsidRPr="00C83403">
        <w:rPr>
          <w:rFonts w:ascii="Songti SC" w:eastAsia="Songti SC" w:hAnsi="Songti SC"/>
          <w:lang w:eastAsia="zh-CN"/>
        </w:rPr>
        <w:t xml:space="preserve"> </w:t>
      </w:r>
      <w:r w:rsidRPr="00C83403">
        <w:rPr>
          <w:rFonts w:ascii="Songti SC" w:eastAsia="Songti SC" w:hAnsi="Songti SC" w:hint="eastAsia"/>
          <w:lang w:eastAsia="zh-CN"/>
        </w:rPr>
        <w:t>的下一阶段目标是迈向“诊断性”与“预测性”分析。我们计划在</w:t>
      </w:r>
      <w:r w:rsidRPr="00C83403">
        <w:rPr>
          <w:rFonts w:ascii="Songti SC" w:eastAsia="Songti SC" w:hAnsi="Songti SC"/>
          <w:lang w:eastAsia="zh-CN"/>
        </w:rPr>
        <w:t xml:space="preserve"> Q</w:t>
      </w:r>
      <w:r w:rsidR="00F41820">
        <w:rPr>
          <w:rFonts w:ascii="Songti SC" w:eastAsia="Songti SC" w:hAnsi="Songti SC"/>
          <w:lang w:eastAsia="zh-CN"/>
        </w:rPr>
        <w:t>1</w:t>
      </w:r>
      <w:r w:rsidRPr="00C83403">
        <w:rPr>
          <w:rFonts w:ascii="Songti SC" w:eastAsia="Songti SC" w:hAnsi="Songti SC"/>
          <w:lang w:eastAsia="zh-CN"/>
        </w:rPr>
        <w:t xml:space="preserve"> 202</w:t>
      </w:r>
      <w:r w:rsidR="00F41820">
        <w:rPr>
          <w:rFonts w:ascii="Songti SC" w:eastAsia="Songti SC" w:hAnsi="Songti SC"/>
          <w:lang w:eastAsia="zh-CN"/>
        </w:rPr>
        <w:t>6</w:t>
      </w:r>
      <w:r w:rsidRPr="00C83403">
        <w:rPr>
          <w:rFonts w:ascii="Songti SC" w:eastAsia="Songti SC" w:hAnsi="Songti SC"/>
          <w:lang w:eastAsia="zh-CN"/>
        </w:rPr>
        <w:t xml:space="preserve"> </w:t>
      </w:r>
      <w:r w:rsidRPr="00C83403">
        <w:rPr>
          <w:rFonts w:ascii="Songti SC" w:eastAsia="Songti SC" w:hAnsi="Songti SC" w:hint="eastAsia"/>
          <w:lang w:eastAsia="zh-CN"/>
        </w:rPr>
        <w:t>推出全新的数据洞察中心（</w:t>
      </w:r>
      <w:r w:rsidRPr="00C83403">
        <w:rPr>
          <w:rFonts w:ascii="Songti SC" w:eastAsia="Songti SC" w:hAnsi="Songti SC" w:hint="eastAsia"/>
          <w:lang w:eastAsia="zh-CN"/>
        </w:rPr>
        <w:t>Analytics</w:t>
      </w:r>
      <w:r w:rsidRPr="00C83403">
        <w:rPr>
          <w:rFonts w:ascii="Songti SC" w:eastAsia="Songti SC" w:hAnsi="Songti SC"/>
          <w:lang w:eastAsia="zh-CN"/>
        </w:rPr>
        <w:t xml:space="preserve"> </w:t>
      </w:r>
      <w:r w:rsidRPr="00C83403">
        <w:rPr>
          <w:rFonts w:ascii="Songti SC" w:eastAsia="Songti SC" w:hAnsi="Songti SC" w:hint="eastAsia"/>
          <w:lang w:eastAsia="zh-CN"/>
        </w:rPr>
        <w:t>Dashboard</w:t>
      </w:r>
      <w:r w:rsidRPr="00C83403">
        <w:rPr>
          <w:rFonts w:ascii="Songti SC" w:eastAsia="Songti SC" w:hAnsi="Songti SC" w:hint="eastAsia"/>
          <w:lang w:eastAsia="zh-CN"/>
        </w:rPr>
        <w:t>）。这一模块将不再局限于单一的成绩展示，而是通过聚合学员的学习时长、交互频率、错题分布以及游戏化行为数据，构建全维度的“学员能力画像”。</w:t>
      </w:r>
    </w:p>
    <w:p w14:paraId="37FDE54C" w14:textId="77777777" w:rsidR="0099795C" w:rsidRPr="00C83403" w:rsidRDefault="00A3318A">
      <w:pPr>
        <w:pStyle w:val="BodyText"/>
        <w:rPr>
          <w:rFonts w:ascii="Songti SC" w:eastAsia="Songti SC" w:hAnsi="Songti SC"/>
          <w:lang w:eastAsia="zh-CN"/>
        </w:rPr>
      </w:pPr>
      <w:r w:rsidRPr="00C83403">
        <w:rPr>
          <w:rFonts w:ascii="Songti SC" w:eastAsia="Songti SC" w:hAnsi="Songti SC" w:hint="eastAsia"/>
          <w:lang w:eastAsia="zh-CN"/>
        </w:rPr>
        <w:t>届时，系统将具备实时的数据流处理能力。通过引入</w:t>
      </w:r>
      <w:r w:rsidRPr="00C83403">
        <w:rPr>
          <w:rFonts w:ascii="Songti SC" w:eastAsia="Songti SC" w:hAnsi="Songti SC"/>
          <w:lang w:eastAsia="zh-CN"/>
        </w:rPr>
        <w:t xml:space="preserve"> WebSocket </w:t>
      </w:r>
      <w:r w:rsidRPr="00C83403">
        <w:rPr>
          <w:rFonts w:ascii="Songti SC" w:eastAsia="Songti SC" w:hAnsi="Songti SC" w:hint="eastAsia"/>
          <w:lang w:eastAsia="zh-CN"/>
        </w:rPr>
        <w:t>技术，系统能够捕捉毫秒级的学习交互事件，</w:t>
      </w:r>
      <w:r w:rsidRPr="00C83403">
        <w:rPr>
          <w:rFonts w:ascii="Songti SC" w:eastAsia="Songti SC" w:hAnsi="Songti SC" w:hint="eastAsia"/>
          <w:lang w:eastAsia="zh-CN"/>
        </w:rPr>
        <w:t>并将其转化为可视化的动态图表。管理者可以直观地看到组织内部的技能热力图，识别出业务团队的能力短板。更进一步，基于长期积累的学习数据，系统将尝试建立预测模型，帮助企业提前识别高潜人才或存在离职风险的员工，从而将培训部门的价值从“成本中心”转化为支撑战略决策的“数据中心”。</w:t>
      </w:r>
    </w:p>
    <w:p w14:paraId="225275A5" w14:textId="77777777" w:rsidR="0099795C" w:rsidRPr="00C83403" w:rsidRDefault="00A3318A" w:rsidP="00F41820">
      <w:pPr>
        <w:pStyle w:val="Heading2"/>
        <w:rPr>
          <w:lang w:eastAsia="zh-CN"/>
        </w:rPr>
      </w:pPr>
      <w:bookmarkStart w:id="17" w:name="开放生态与无缝集成"/>
      <w:bookmarkEnd w:id="16"/>
      <w:r w:rsidRPr="00C83403">
        <w:rPr>
          <w:lang w:eastAsia="zh-CN"/>
        </w:rPr>
        <w:t xml:space="preserve">5.2 </w:t>
      </w:r>
      <w:r w:rsidRPr="00C83403">
        <w:rPr>
          <w:rFonts w:hint="eastAsia"/>
          <w:lang w:eastAsia="zh-CN"/>
        </w:rPr>
        <w:t>开放生态与无缝集成</w:t>
      </w:r>
    </w:p>
    <w:p w14:paraId="5077F709" w14:textId="77777777" w:rsidR="0099795C" w:rsidRPr="00C83403" w:rsidRDefault="00A3318A">
      <w:pPr>
        <w:pStyle w:val="FirstParagraph"/>
        <w:rPr>
          <w:rFonts w:ascii="Songti SC" w:eastAsia="Songti SC" w:hAnsi="Songti SC"/>
          <w:lang w:eastAsia="zh-CN"/>
        </w:rPr>
      </w:pPr>
      <w:r w:rsidRPr="00C83403">
        <w:rPr>
          <w:rFonts w:ascii="Songti SC" w:eastAsia="Songti SC" w:hAnsi="Songti SC" w:hint="eastAsia"/>
          <w:lang w:eastAsia="zh-CN"/>
        </w:rPr>
        <w:t>在企业级软件生态中，没有一个系统是一座孤岛。</w:t>
      </w:r>
      <w:r w:rsidRPr="00C83403">
        <w:rPr>
          <w:rFonts w:ascii="Songti SC" w:eastAsia="Songti SC" w:hAnsi="Songti SC" w:hint="eastAsia"/>
          <w:lang w:eastAsia="zh-CN"/>
        </w:rPr>
        <w:t>TrainEx</w:t>
      </w:r>
      <w:r w:rsidRPr="00C83403">
        <w:rPr>
          <w:rFonts w:ascii="Songti SC" w:eastAsia="Songti SC" w:hAnsi="Songti SC"/>
          <w:lang w:eastAsia="zh-CN"/>
        </w:rPr>
        <w:t xml:space="preserve"> </w:t>
      </w:r>
      <w:r w:rsidRPr="00C83403">
        <w:rPr>
          <w:rFonts w:ascii="Songti SC" w:eastAsia="Songti SC" w:hAnsi="Songti SC" w:hint="eastAsia"/>
          <w:lang w:eastAsia="zh-CN"/>
        </w:rPr>
        <w:t>的长期愿景是成为企业数字化基础设施的有机组成部分。为了实现这一目标，我们将致力于打破系统的边界，通过标准化的接口与外部世界互联互通。在即将到来的迭代中，</w:t>
      </w:r>
      <w:r w:rsidRPr="00C83403">
        <w:rPr>
          <w:rFonts w:ascii="Songti SC" w:eastAsia="Songti SC" w:hAnsi="Songti SC" w:hint="eastAsia"/>
          <w:lang w:eastAsia="zh-CN"/>
        </w:rPr>
        <w:t>我们将完善</w:t>
      </w:r>
      <w:r w:rsidRPr="00C83403">
        <w:rPr>
          <w:rFonts w:ascii="Songti SC" w:eastAsia="Songti SC" w:hAnsi="Songti SC"/>
          <w:lang w:eastAsia="zh-CN"/>
        </w:rPr>
        <w:t xml:space="preserve"> API </w:t>
      </w:r>
      <w:r w:rsidRPr="00C83403">
        <w:rPr>
          <w:rFonts w:ascii="Songti SC" w:eastAsia="Songti SC" w:hAnsi="Songti SC" w:hint="eastAsia"/>
          <w:lang w:eastAsia="zh-CN"/>
        </w:rPr>
        <w:t>网关的建设，引入速率限制（</w:t>
      </w:r>
      <w:r w:rsidRPr="00C83403">
        <w:rPr>
          <w:rFonts w:ascii="Songti SC" w:eastAsia="Songti SC" w:hAnsi="Songti SC" w:hint="eastAsia"/>
          <w:lang w:eastAsia="zh-CN"/>
        </w:rPr>
        <w:t>Rate</w:t>
      </w:r>
      <w:r w:rsidRPr="00C83403">
        <w:rPr>
          <w:rFonts w:ascii="Songti SC" w:eastAsia="Songti SC" w:hAnsi="Songti SC"/>
          <w:lang w:eastAsia="zh-CN"/>
        </w:rPr>
        <w:t xml:space="preserve"> </w:t>
      </w:r>
      <w:r w:rsidRPr="00C83403">
        <w:rPr>
          <w:rFonts w:ascii="Songti SC" w:eastAsia="Songti SC" w:hAnsi="Songti SC" w:hint="eastAsia"/>
          <w:lang w:eastAsia="zh-CN"/>
        </w:rPr>
        <w:t>Limiting</w:t>
      </w:r>
      <w:r w:rsidRPr="00C83403">
        <w:rPr>
          <w:rFonts w:ascii="Songti SC" w:eastAsia="Songti SC" w:hAnsi="Songti SC" w:hint="eastAsia"/>
          <w:lang w:eastAsia="zh-CN"/>
        </w:rPr>
        <w:t>）与完善的鉴权机制，安全地向第三方系统开放数据读写能力。</w:t>
      </w:r>
    </w:p>
    <w:p w14:paraId="254CE1AC" w14:textId="77777777" w:rsidR="0099795C" w:rsidRPr="00C83403" w:rsidRDefault="00A3318A">
      <w:pPr>
        <w:pStyle w:val="BodyText"/>
        <w:rPr>
          <w:rFonts w:ascii="Songti SC" w:eastAsia="Songti SC" w:hAnsi="Songti SC"/>
          <w:lang w:eastAsia="zh-CN"/>
        </w:rPr>
      </w:pPr>
      <w:r w:rsidRPr="00C83403">
        <w:rPr>
          <w:rFonts w:ascii="Songti SC" w:eastAsia="Songti SC" w:hAnsi="Songti SC" w:hint="eastAsia"/>
          <w:lang w:eastAsia="zh-CN"/>
        </w:rPr>
        <w:lastRenderedPageBreak/>
        <w:t>这意味着</w:t>
      </w:r>
      <w:r w:rsidRPr="00C83403">
        <w:rPr>
          <w:rFonts w:ascii="Songti SC" w:eastAsia="Songti SC" w:hAnsi="Songti SC"/>
          <w:lang w:eastAsia="zh-CN"/>
        </w:rPr>
        <w:t xml:space="preserve"> TrainEx </w:t>
      </w:r>
      <w:r w:rsidRPr="00C83403">
        <w:rPr>
          <w:rFonts w:ascii="Songti SC" w:eastAsia="Songti SC" w:hAnsi="Songti SC" w:hint="eastAsia"/>
          <w:lang w:eastAsia="zh-CN"/>
        </w:rPr>
        <w:t>可以与企业的</w:t>
      </w:r>
      <w:r w:rsidRPr="00C83403">
        <w:rPr>
          <w:rFonts w:ascii="Songti SC" w:eastAsia="Songti SC" w:hAnsi="Songti SC"/>
          <w:lang w:eastAsia="zh-CN"/>
        </w:rPr>
        <w:t xml:space="preserve"> </w:t>
      </w:r>
      <w:r w:rsidRPr="00C83403">
        <w:rPr>
          <w:rFonts w:ascii="Songti SC" w:eastAsia="Songti SC" w:hAnsi="Songti SC" w:hint="eastAsia"/>
          <w:lang w:eastAsia="zh-CN"/>
        </w:rPr>
        <w:t>HRIS</w:t>
      </w:r>
      <w:r w:rsidRPr="00C83403">
        <w:rPr>
          <w:rFonts w:ascii="Songti SC" w:eastAsia="Songti SC" w:hAnsi="Songti SC" w:hint="eastAsia"/>
          <w:lang w:eastAsia="zh-CN"/>
        </w:rPr>
        <w:t>（人力资源信息系统）无缝对接，实现组织架构与人员信息的自动同步；也可以与</w:t>
      </w:r>
      <w:r w:rsidRPr="00C83403">
        <w:rPr>
          <w:rFonts w:ascii="Songti SC" w:eastAsia="Songti SC" w:hAnsi="Songti SC"/>
          <w:lang w:eastAsia="zh-CN"/>
        </w:rPr>
        <w:t xml:space="preserve"> OA </w:t>
      </w:r>
      <w:r w:rsidRPr="00C83403">
        <w:rPr>
          <w:rFonts w:ascii="Songti SC" w:eastAsia="Songti SC" w:hAnsi="Songti SC" w:hint="eastAsia"/>
          <w:lang w:eastAsia="zh-CN"/>
        </w:rPr>
        <w:t>系统或企业微信</w:t>
      </w:r>
      <w:r w:rsidRPr="00C83403">
        <w:rPr>
          <w:rFonts w:ascii="Songti SC" w:eastAsia="Songti SC" w:hAnsi="Songti SC" w:hint="eastAsia"/>
          <w:lang w:eastAsia="zh-CN"/>
        </w:rPr>
        <w:t>/</w:t>
      </w:r>
      <w:r w:rsidRPr="00C83403">
        <w:rPr>
          <w:rFonts w:ascii="Songti SC" w:eastAsia="Songti SC" w:hAnsi="Songti SC" w:hint="eastAsia"/>
          <w:lang w:eastAsia="zh-CN"/>
        </w:rPr>
        <w:t>钉钉等协作平台打通，将学习任务推送与即时通知融入员工的日常工作流。此外，我们将支持</w:t>
      </w:r>
      <w:r w:rsidRPr="00C83403">
        <w:rPr>
          <w:rFonts w:ascii="Songti SC" w:eastAsia="Songti SC" w:hAnsi="Songti SC"/>
          <w:lang w:eastAsia="zh-CN"/>
        </w:rPr>
        <w:t xml:space="preserve"> OAuth </w:t>
      </w:r>
      <w:r w:rsidRPr="00C83403">
        <w:rPr>
          <w:rFonts w:ascii="Songti SC" w:eastAsia="Songti SC" w:hAnsi="Songti SC" w:hint="eastAsia"/>
          <w:lang w:eastAsia="zh-CN"/>
        </w:rPr>
        <w:t>与社交登录集成，简化用户的准入门槛。通过这种开放策略，</w:t>
      </w:r>
      <w:r w:rsidRPr="00C83403">
        <w:rPr>
          <w:rFonts w:ascii="Songti SC" w:eastAsia="Songti SC" w:hAnsi="Songti SC" w:hint="eastAsia"/>
          <w:lang w:eastAsia="zh-CN"/>
        </w:rPr>
        <w:t>TrainEx</w:t>
      </w:r>
      <w:r w:rsidRPr="00C83403">
        <w:rPr>
          <w:rFonts w:ascii="Songti SC" w:eastAsia="Songti SC" w:hAnsi="Songti SC"/>
          <w:lang w:eastAsia="zh-CN"/>
        </w:rPr>
        <w:t xml:space="preserve"> </w:t>
      </w:r>
      <w:r w:rsidRPr="00C83403">
        <w:rPr>
          <w:rFonts w:ascii="Songti SC" w:eastAsia="Songti SC" w:hAnsi="Songti SC" w:hint="eastAsia"/>
          <w:lang w:eastAsia="zh-CN"/>
        </w:rPr>
        <w:t>将从一个独立的培训平台，演变为企业数字生态中即插即用的“能力原子”，支持</w:t>
      </w:r>
      <w:r w:rsidRPr="00C83403">
        <w:rPr>
          <w:rFonts w:ascii="Songti SC" w:eastAsia="Songti SC" w:hAnsi="Songti SC" w:hint="eastAsia"/>
          <w:lang w:eastAsia="zh-CN"/>
        </w:rPr>
        <w:t>企业根据自身业务流构建定制化的学习场景。</w:t>
      </w:r>
    </w:p>
    <w:p w14:paraId="117A4F51" w14:textId="77777777" w:rsidR="0099795C" w:rsidRPr="00C83403" w:rsidRDefault="00A3318A" w:rsidP="00F41820">
      <w:pPr>
        <w:pStyle w:val="Heading2"/>
        <w:rPr>
          <w:lang w:eastAsia="zh-CN"/>
        </w:rPr>
      </w:pPr>
      <w:bookmarkStart w:id="18" w:name="泛在学习体验的重构"/>
      <w:bookmarkEnd w:id="17"/>
      <w:r w:rsidRPr="00C83403">
        <w:rPr>
          <w:lang w:eastAsia="zh-CN"/>
        </w:rPr>
        <w:t xml:space="preserve">5.3 </w:t>
      </w:r>
      <w:r w:rsidRPr="00C83403">
        <w:rPr>
          <w:rFonts w:hint="eastAsia"/>
          <w:lang w:eastAsia="zh-CN"/>
        </w:rPr>
        <w:t>泛在学习体验的重构</w:t>
      </w:r>
    </w:p>
    <w:p w14:paraId="1C418303" w14:textId="77777777" w:rsidR="0099795C" w:rsidRPr="00C83403" w:rsidRDefault="00A3318A">
      <w:pPr>
        <w:pStyle w:val="FirstParagraph"/>
        <w:rPr>
          <w:rFonts w:ascii="Songti SC" w:eastAsia="Songti SC" w:hAnsi="Songti SC"/>
          <w:lang w:eastAsia="zh-CN"/>
        </w:rPr>
      </w:pPr>
      <w:r w:rsidRPr="00C83403">
        <w:rPr>
          <w:rFonts w:ascii="Songti SC" w:eastAsia="Songti SC" w:hAnsi="Songti SC" w:hint="eastAsia"/>
          <w:lang w:eastAsia="zh-CN"/>
        </w:rPr>
        <w:t>随着混合办公模式的普及，学习不再局限于桌面端与固定时段。为了适应碎片化与移动化的学习趋势，</w:t>
      </w:r>
      <w:r w:rsidRPr="00C83403">
        <w:rPr>
          <w:rFonts w:ascii="Songti SC" w:eastAsia="Songti SC" w:hAnsi="Songti SC" w:hint="eastAsia"/>
          <w:lang w:eastAsia="zh-CN"/>
        </w:rPr>
        <w:t>TrainEx</w:t>
      </w:r>
      <w:r w:rsidRPr="00C83403">
        <w:rPr>
          <w:rFonts w:ascii="Songti SC" w:eastAsia="Songti SC" w:hAnsi="Songti SC"/>
          <w:lang w:eastAsia="zh-CN"/>
        </w:rPr>
        <w:t xml:space="preserve"> </w:t>
      </w:r>
      <w:r w:rsidRPr="00C83403">
        <w:rPr>
          <w:rFonts w:ascii="Songti SC" w:eastAsia="Songti SC" w:hAnsi="Songti SC" w:hint="eastAsia"/>
          <w:lang w:eastAsia="zh-CN"/>
        </w:rPr>
        <w:t>将在</w:t>
      </w:r>
      <w:r w:rsidRPr="00C83403">
        <w:rPr>
          <w:rFonts w:ascii="Songti SC" w:eastAsia="Songti SC" w:hAnsi="Songti SC"/>
          <w:lang w:eastAsia="zh-CN"/>
        </w:rPr>
        <w:t xml:space="preserve"> Q4 2025 </w:t>
      </w:r>
      <w:r w:rsidRPr="00C83403">
        <w:rPr>
          <w:rFonts w:ascii="Songti SC" w:eastAsia="Songti SC" w:hAnsi="Songti SC" w:hint="eastAsia"/>
          <w:lang w:eastAsia="zh-CN"/>
        </w:rPr>
        <w:t>重点发力于移动体验的重构。我们将采用渐进式</w:t>
      </w:r>
      <w:r w:rsidRPr="00C83403">
        <w:rPr>
          <w:rFonts w:ascii="Songti SC" w:eastAsia="Songti SC" w:hAnsi="Songti SC"/>
          <w:lang w:eastAsia="zh-CN"/>
        </w:rPr>
        <w:t xml:space="preserve"> Web </w:t>
      </w:r>
      <w:r w:rsidRPr="00C83403">
        <w:rPr>
          <w:rFonts w:ascii="Songti SC" w:eastAsia="Songti SC" w:hAnsi="Songti SC" w:hint="eastAsia"/>
          <w:lang w:eastAsia="zh-CN"/>
        </w:rPr>
        <w:t>应用（</w:t>
      </w:r>
      <w:r w:rsidRPr="00C83403">
        <w:rPr>
          <w:rFonts w:ascii="Songti SC" w:eastAsia="Songti SC" w:hAnsi="Songti SC" w:hint="eastAsia"/>
          <w:lang w:eastAsia="zh-CN"/>
        </w:rPr>
        <w:t>PWA</w:t>
      </w:r>
      <w:r w:rsidRPr="00C83403">
        <w:rPr>
          <w:rFonts w:ascii="Songti SC" w:eastAsia="Songti SC" w:hAnsi="Songti SC" w:hint="eastAsia"/>
          <w:lang w:eastAsia="zh-CN"/>
        </w:rPr>
        <w:t>）技术，使系统具备原生应用般的流畅体验与离线访问能力。即使在网络不稳定的环境下，学员依然可以访问本地缓存的课程内容，并由系统在网络恢复后自动同步学习进度，真正实现“</w:t>
      </w:r>
      <w:r w:rsidRPr="00C83403">
        <w:rPr>
          <w:rFonts w:ascii="Songti SC" w:eastAsia="Songti SC" w:hAnsi="Songti SC" w:hint="eastAsia"/>
          <w:lang w:eastAsia="zh-CN"/>
        </w:rPr>
        <w:t>Anytime,</w:t>
      </w:r>
      <w:r w:rsidRPr="00C83403">
        <w:rPr>
          <w:rFonts w:ascii="Songti SC" w:eastAsia="Songti SC" w:hAnsi="Songti SC"/>
          <w:lang w:eastAsia="zh-CN"/>
        </w:rPr>
        <w:t xml:space="preserve"> </w:t>
      </w:r>
      <w:r w:rsidRPr="00C83403">
        <w:rPr>
          <w:rFonts w:ascii="Songti SC" w:eastAsia="Songti SC" w:hAnsi="Songti SC" w:hint="eastAsia"/>
          <w:lang w:eastAsia="zh-CN"/>
        </w:rPr>
        <w:t>Anywhere</w:t>
      </w:r>
      <w:r w:rsidRPr="00C83403">
        <w:rPr>
          <w:rFonts w:ascii="Songti SC" w:eastAsia="Songti SC" w:hAnsi="Songti SC" w:hint="eastAsia"/>
          <w:lang w:eastAsia="zh-CN"/>
        </w:rPr>
        <w:t>”的泛在学习。</w:t>
      </w:r>
    </w:p>
    <w:p w14:paraId="184BC07E" w14:textId="77777777" w:rsidR="0099795C" w:rsidRPr="00C83403" w:rsidRDefault="00A3318A">
      <w:pPr>
        <w:pStyle w:val="BodyText"/>
        <w:rPr>
          <w:rFonts w:ascii="Songti SC" w:eastAsia="Songti SC" w:hAnsi="Songti SC"/>
          <w:lang w:eastAsia="zh-CN"/>
        </w:rPr>
      </w:pPr>
      <w:r w:rsidRPr="00C83403">
        <w:rPr>
          <w:rFonts w:ascii="Songti SC" w:eastAsia="Songti SC" w:hAnsi="Songti SC" w:hint="eastAsia"/>
          <w:lang w:eastAsia="zh-CN"/>
        </w:rPr>
        <w:t>在内容呈现的深度上，我们将进一步挖掘多媒体与专业领域的支持能力。计划中的视频转录与字幕生成功能，将利用</w:t>
      </w:r>
      <w:r w:rsidRPr="00C83403">
        <w:rPr>
          <w:rFonts w:ascii="Songti SC" w:eastAsia="Songti SC" w:hAnsi="Songti SC"/>
          <w:lang w:eastAsia="zh-CN"/>
        </w:rPr>
        <w:t xml:space="preserve"> AI </w:t>
      </w:r>
      <w:r w:rsidRPr="00C83403">
        <w:rPr>
          <w:rFonts w:ascii="Songti SC" w:eastAsia="Songti SC" w:hAnsi="Songti SC" w:hint="eastAsia"/>
          <w:lang w:eastAsia="zh-CN"/>
        </w:rPr>
        <w:t>语音识别技术提高视频课程的可访问性与检索效率；而针对科研与工程领域的特殊需求，原生</w:t>
      </w:r>
      <w:r w:rsidRPr="00C83403">
        <w:rPr>
          <w:rFonts w:ascii="Songti SC" w:eastAsia="Songti SC" w:hAnsi="Songti SC"/>
          <w:lang w:eastAsia="zh-CN"/>
        </w:rPr>
        <w:t xml:space="preserve"> LaTeX </w:t>
      </w:r>
      <w:r w:rsidRPr="00C83403">
        <w:rPr>
          <w:rFonts w:ascii="Songti SC" w:eastAsia="Songti SC" w:hAnsi="Songti SC" w:hint="eastAsia"/>
          <w:lang w:eastAsia="zh-CN"/>
        </w:rPr>
        <w:t>公式渲染与</w:t>
      </w:r>
      <w:r w:rsidRPr="00C83403">
        <w:rPr>
          <w:rFonts w:ascii="Songti SC" w:eastAsia="Songti SC" w:hAnsi="Songti SC"/>
          <w:lang w:eastAsia="zh-CN"/>
        </w:rPr>
        <w:t xml:space="preserve"> Mermaid </w:t>
      </w:r>
      <w:r w:rsidRPr="00C83403">
        <w:rPr>
          <w:rFonts w:ascii="Songti SC" w:eastAsia="Songti SC" w:hAnsi="Songti SC" w:hint="eastAsia"/>
          <w:lang w:eastAsia="zh-CN"/>
        </w:rPr>
        <w:t>图表支持将被纳入核心组件库。这将极大地拓展</w:t>
      </w:r>
      <w:r w:rsidRPr="00C83403">
        <w:rPr>
          <w:rFonts w:ascii="Songti SC" w:eastAsia="Songti SC" w:hAnsi="Songti SC"/>
          <w:lang w:eastAsia="zh-CN"/>
        </w:rPr>
        <w:t xml:space="preserve"> TrainEx </w:t>
      </w:r>
      <w:r w:rsidRPr="00C83403">
        <w:rPr>
          <w:rFonts w:ascii="Songti SC" w:eastAsia="Songti SC" w:hAnsi="Songti SC" w:hint="eastAsia"/>
          <w:lang w:eastAsia="zh-CN"/>
        </w:rPr>
        <w:t>的适用边界，使其能够从容应对从通识培训到高精尖技术研讨的全谱系学习需求。</w:t>
      </w:r>
    </w:p>
    <w:tbl>
      <w:tblPr>
        <w:tblStyle w:val="Table"/>
        <w:tblW w:w="5000" w:type="pct"/>
        <w:tblLayout w:type="fixed"/>
        <w:tblLook w:val="0020" w:firstRow="1" w:lastRow="0" w:firstColumn="0" w:lastColumn="0" w:noHBand="0" w:noVBand="0"/>
      </w:tblPr>
      <w:tblGrid>
        <w:gridCol w:w="2394"/>
        <w:gridCol w:w="2394"/>
        <w:gridCol w:w="2394"/>
        <w:gridCol w:w="2394"/>
      </w:tblGrid>
      <w:tr w:rsidR="0099795C" w:rsidRPr="00C83403" w14:paraId="2BD32198" w14:textId="77777777" w:rsidTr="0099795C">
        <w:trPr>
          <w:cnfStyle w:val="100000000000" w:firstRow="1" w:lastRow="0" w:firstColumn="0" w:lastColumn="0" w:oddVBand="0" w:evenVBand="0" w:oddHBand="0" w:evenHBand="0" w:firstRowFirstColumn="0" w:firstRowLastColumn="0" w:lastRowFirstColumn="0" w:lastRowLastColumn="0"/>
          <w:tblHeader/>
        </w:trPr>
        <w:tc>
          <w:tcPr>
            <w:tcW w:w="1980" w:type="dxa"/>
          </w:tcPr>
          <w:p w14:paraId="2D24504E" w14:textId="77777777" w:rsidR="0099795C" w:rsidRPr="00C83403" w:rsidRDefault="00A3318A">
            <w:pPr>
              <w:pStyle w:val="Compact"/>
              <w:rPr>
                <w:rFonts w:ascii="Songti SC" w:eastAsia="Songti SC" w:hAnsi="Songti SC"/>
              </w:rPr>
            </w:pPr>
            <w:proofErr w:type="spellStart"/>
            <w:r w:rsidRPr="00C83403">
              <w:rPr>
                <w:rFonts w:ascii="Songti SC" w:eastAsia="Songti SC" w:hAnsi="Songti SC" w:hint="eastAsia"/>
              </w:rPr>
              <w:t>演进阶段</w:t>
            </w:r>
            <w:proofErr w:type="spellEnd"/>
          </w:p>
        </w:tc>
        <w:tc>
          <w:tcPr>
            <w:tcW w:w="1980" w:type="dxa"/>
          </w:tcPr>
          <w:p w14:paraId="65299275" w14:textId="77777777" w:rsidR="0099795C" w:rsidRPr="00C83403" w:rsidRDefault="00A3318A">
            <w:pPr>
              <w:pStyle w:val="Compact"/>
              <w:rPr>
                <w:rFonts w:ascii="Songti SC" w:eastAsia="Songti SC" w:hAnsi="Songti SC"/>
              </w:rPr>
            </w:pPr>
            <w:r w:rsidRPr="00C83403">
              <w:rPr>
                <w:rFonts w:ascii="Songti SC" w:eastAsia="Songti SC" w:hAnsi="Songti SC" w:hint="eastAsia"/>
              </w:rPr>
              <w:t>核心战略目标</w:t>
            </w:r>
          </w:p>
        </w:tc>
        <w:tc>
          <w:tcPr>
            <w:tcW w:w="1980" w:type="dxa"/>
          </w:tcPr>
          <w:p w14:paraId="06E46F58" w14:textId="77777777" w:rsidR="0099795C" w:rsidRPr="00C83403" w:rsidRDefault="00A3318A">
            <w:pPr>
              <w:pStyle w:val="Compact"/>
              <w:rPr>
                <w:rFonts w:ascii="Songti SC" w:eastAsia="Songti SC" w:hAnsi="Songti SC"/>
              </w:rPr>
            </w:pPr>
            <w:r w:rsidRPr="00C83403">
              <w:rPr>
                <w:rFonts w:ascii="Songti SC" w:eastAsia="Songti SC" w:hAnsi="Songti SC" w:hint="eastAsia"/>
              </w:rPr>
              <w:t>关键功能交付预期</w:t>
            </w:r>
          </w:p>
        </w:tc>
        <w:tc>
          <w:tcPr>
            <w:tcW w:w="1980" w:type="dxa"/>
          </w:tcPr>
          <w:p w14:paraId="04903879" w14:textId="77777777" w:rsidR="0099795C" w:rsidRPr="00C83403" w:rsidRDefault="00A3318A">
            <w:pPr>
              <w:pStyle w:val="Compact"/>
              <w:rPr>
                <w:rFonts w:ascii="Songti SC" w:eastAsia="Songti SC" w:hAnsi="Songti SC"/>
              </w:rPr>
            </w:pPr>
            <w:r w:rsidRPr="00C83403">
              <w:rPr>
                <w:rFonts w:ascii="Songti SC" w:eastAsia="Songti SC" w:hAnsi="Songti SC" w:hint="eastAsia"/>
              </w:rPr>
              <w:t>业务价值</w:t>
            </w:r>
          </w:p>
        </w:tc>
      </w:tr>
      <w:tr w:rsidR="0099795C" w:rsidRPr="00C83403" w14:paraId="668F3D8C" w14:textId="77777777">
        <w:tc>
          <w:tcPr>
            <w:tcW w:w="1980" w:type="dxa"/>
          </w:tcPr>
          <w:p w14:paraId="5DBCA16E" w14:textId="77777777" w:rsidR="0099795C" w:rsidRPr="00C83403" w:rsidRDefault="00A3318A">
            <w:pPr>
              <w:pStyle w:val="Compact"/>
              <w:rPr>
                <w:rFonts w:ascii="Songti SC" w:eastAsia="Songti SC" w:hAnsi="Songti SC"/>
              </w:rPr>
            </w:pPr>
            <w:r w:rsidRPr="00C83403">
              <w:rPr>
                <w:rFonts w:ascii="Songti SC" w:eastAsia="Songti SC" w:hAnsi="Songti SC"/>
                <w:b/>
                <w:bCs/>
              </w:rPr>
              <w:t xml:space="preserve">Phase 1: </w:t>
            </w:r>
            <w:r w:rsidRPr="00C83403">
              <w:rPr>
                <w:rFonts w:ascii="Songti SC" w:eastAsia="Songti SC" w:hAnsi="Songti SC" w:hint="eastAsia"/>
                <w:b/>
                <w:bCs/>
              </w:rPr>
              <w:t>基础闭环</w:t>
            </w:r>
            <w:r w:rsidRPr="00C83403">
              <w:rPr>
                <w:rFonts w:ascii="Songti SC" w:eastAsia="Songti SC" w:hAnsi="Songti SC"/>
                <w:b/>
                <w:bCs/>
              </w:rPr>
              <w:t xml:space="preserve"> (Current)</w:t>
            </w:r>
          </w:p>
        </w:tc>
        <w:tc>
          <w:tcPr>
            <w:tcW w:w="1980" w:type="dxa"/>
          </w:tcPr>
          <w:p w14:paraId="2889D14E"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b/>
                <w:bCs/>
                <w:lang w:eastAsia="zh-CN"/>
              </w:rPr>
              <w:t>自动化</w:t>
            </w:r>
            <w:r w:rsidRPr="00C83403">
              <w:rPr>
                <w:rFonts w:ascii="Songti SC" w:eastAsia="Songti SC" w:hAnsi="Songti SC" w:hint="eastAsia"/>
                <w:lang w:eastAsia="zh-CN"/>
              </w:rPr>
              <w:t>：跑通生成</w:t>
            </w:r>
            <w:r w:rsidRPr="00C83403">
              <w:rPr>
                <w:rFonts w:ascii="Songti SC" w:eastAsia="Songti SC" w:hAnsi="Songti SC" w:hint="eastAsia"/>
                <w:lang w:eastAsia="zh-CN"/>
              </w:rPr>
              <w:t>-</w:t>
            </w:r>
            <w:r w:rsidRPr="00C83403">
              <w:rPr>
                <w:rFonts w:ascii="Songti SC" w:eastAsia="Songti SC" w:hAnsi="Songti SC" w:hint="eastAsia"/>
                <w:lang w:eastAsia="zh-CN"/>
              </w:rPr>
              <w:t>学习</w:t>
            </w:r>
            <w:r w:rsidRPr="00C83403">
              <w:rPr>
                <w:rFonts w:ascii="Songti SC" w:eastAsia="Songti SC" w:hAnsi="Songti SC" w:hint="eastAsia"/>
                <w:lang w:eastAsia="zh-CN"/>
              </w:rPr>
              <w:t>-</w:t>
            </w:r>
            <w:r w:rsidRPr="00C83403">
              <w:rPr>
                <w:rFonts w:ascii="Songti SC" w:eastAsia="Songti SC" w:hAnsi="Songti SC" w:hint="eastAsia"/>
                <w:lang w:eastAsia="zh-CN"/>
              </w:rPr>
              <w:t>评估全流程</w:t>
            </w:r>
          </w:p>
        </w:tc>
        <w:tc>
          <w:tcPr>
            <w:tcW w:w="1980" w:type="dxa"/>
          </w:tcPr>
          <w:p w14:paraId="4A2F56BB" w14:textId="77777777" w:rsidR="0099795C" w:rsidRPr="00C83403" w:rsidRDefault="00A3318A">
            <w:pPr>
              <w:pStyle w:val="Compact"/>
              <w:rPr>
                <w:rFonts w:ascii="Songti SC" w:eastAsia="Songti SC" w:hAnsi="Songti SC"/>
                <w:lang w:eastAsia="zh-CN"/>
              </w:rPr>
            </w:pPr>
            <w:r w:rsidRPr="00C83403">
              <w:rPr>
                <w:rFonts w:ascii="Songti SC" w:eastAsia="Songti SC" w:hAnsi="Songti SC"/>
                <w:lang w:eastAsia="zh-CN"/>
              </w:rPr>
              <w:t xml:space="preserve">AI </w:t>
            </w:r>
            <w:r w:rsidRPr="00C83403">
              <w:rPr>
                <w:rFonts w:ascii="Songti SC" w:eastAsia="Songti SC" w:hAnsi="Songti SC" w:hint="eastAsia"/>
                <w:lang w:eastAsia="zh-CN"/>
              </w:rPr>
              <w:t>课程生成、</w:t>
            </w:r>
            <w:r w:rsidRPr="00C83403">
              <w:rPr>
                <w:rFonts w:ascii="Songti SC" w:eastAsia="Songti SC" w:hAnsi="Songti SC" w:hint="eastAsia"/>
                <w:lang w:eastAsia="zh-CN"/>
              </w:rPr>
              <w:t>MDX</w:t>
            </w:r>
            <w:r w:rsidRPr="00C83403">
              <w:rPr>
                <w:rFonts w:ascii="Songti SC" w:eastAsia="Songti SC" w:hAnsi="Songti SC"/>
                <w:lang w:eastAsia="zh-CN"/>
              </w:rPr>
              <w:t xml:space="preserve"> </w:t>
            </w:r>
            <w:r w:rsidRPr="00C83403">
              <w:rPr>
                <w:rFonts w:ascii="Songti SC" w:eastAsia="Songti SC" w:hAnsi="Songti SC" w:hint="eastAsia"/>
                <w:lang w:eastAsia="zh-CN"/>
              </w:rPr>
              <w:t>交互、智能题库、多租户管理</w:t>
            </w:r>
          </w:p>
        </w:tc>
        <w:tc>
          <w:tcPr>
            <w:tcW w:w="1980" w:type="dxa"/>
          </w:tcPr>
          <w:p w14:paraId="151F2305"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降低内容生产成本，建立标准化培训体系</w:t>
            </w:r>
          </w:p>
        </w:tc>
      </w:tr>
      <w:tr w:rsidR="0099795C" w:rsidRPr="00C83403" w14:paraId="6B985B64" w14:textId="77777777">
        <w:tc>
          <w:tcPr>
            <w:tcW w:w="1980" w:type="dxa"/>
          </w:tcPr>
          <w:p w14:paraId="20390FAF" w14:textId="77777777" w:rsidR="0099795C" w:rsidRPr="00C83403" w:rsidRDefault="00A3318A">
            <w:pPr>
              <w:pStyle w:val="Compact"/>
              <w:rPr>
                <w:rFonts w:ascii="Songti SC" w:eastAsia="Songti SC" w:hAnsi="Songti SC"/>
              </w:rPr>
            </w:pPr>
            <w:r w:rsidRPr="00C83403">
              <w:rPr>
                <w:rFonts w:ascii="Songti SC" w:eastAsia="Songti SC" w:hAnsi="Songti SC"/>
                <w:b/>
                <w:bCs/>
              </w:rPr>
              <w:t xml:space="preserve">Phase 2: </w:t>
            </w:r>
            <w:proofErr w:type="spellStart"/>
            <w:r w:rsidRPr="00C83403">
              <w:rPr>
                <w:rFonts w:ascii="Songti SC" w:eastAsia="Songti SC" w:hAnsi="Songti SC" w:hint="eastAsia"/>
                <w:b/>
                <w:bCs/>
              </w:rPr>
              <w:t>数据洞察</w:t>
            </w:r>
            <w:proofErr w:type="spellEnd"/>
            <w:r w:rsidRPr="00C83403">
              <w:rPr>
                <w:rFonts w:ascii="Songti SC" w:eastAsia="Songti SC" w:hAnsi="Songti SC"/>
                <w:b/>
                <w:bCs/>
              </w:rPr>
              <w:t xml:space="preserve"> (Q3 2025)</w:t>
            </w:r>
          </w:p>
        </w:tc>
        <w:tc>
          <w:tcPr>
            <w:tcW w:w="1980" w:type="dxa"/>
          </w:tcPr>
          <w:p w14:paraId="481B6EA9"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b/>
                <w:bCs/>
                <w:lang w:eastAsia="zh-CN"/>
              </w:rPr>
              <w:t>智能化</w:t>
            </w:r>
            <w:r w:rsidRPr="00C83403">
              <w:rPr>
                <w:rFonts w:ascii="Songti SC" w:eastAsia="Songti SC" w:hAnsi="Songti SC" w:hint="eastAsia"/>
                <w:lang w:eastAsia="zh-CN"/>
              </w:rPr>
              <w:t>：从数据中挖掘业务价值</w:t>
            </w:r>
          </w:p>
        </w:tc>
        <w:tc>
          <w:tcPr>
            <w:tcW w:w="1980" w:type="dxa"/>
          </w:tcPr>
          <w:p w14:paraId="5F712B2D"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实时分析仪表盘、</w:t>
            </w:r>
            <w:r w:rsidRPr="00C83403">
              <w:rPr>
                <w:rFonts w:ascii="Songti SC" w:eastAsia="Songti SC" w:hAnsi="Songti SC" w:hint="eastAsia"/>
                <w:lang w:eastAsia="zh-CN"/>
              </w:rPr>
              <w:t>WebSocket</w:t>
            </w:r>
            <w:r w:rsidRPr="00C83403">
              <w:rPr>
                <w:rFonts w:ascii="Songti SC" w:eastAsia="Songti SC" w:hAnsi="Songti SC"/>
                <w:lang w:eastAsia="zh-CN"/>
              </w:rPr>
              <w:t xml:space="preserve"> </w:t>
            </w:r>
            <w:r w:rsidRPr="00C83403">
              <w:rPr>
                <w:rFonts w:ascii="Songti SC" w:eastAsia="Songti SC" w:hAnsi="Songti SC" w:hint="eastAsia"/>
                <w:lang w:eastAsia="zh-CN"/>
              </w:rPr>
              <w:t>通知、预测性分析</w:t>
            </w:r>
          </w:p>
        </w:tc>
        <w:tc>
          <w:tcPr>
            <w:tcW w:w="1980" w:type="dxa"/>
          </w:tcPr>
          <w:p w14:paraId="139238C3"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辅助管理决策，量化培训</w:t>
            </w:r>
            <w:r w:rsidRPr="00C83403">
              <w:rPr>
                <w:rFonts w:ascii="Songti SC" w:eastAsia="Songti SC" w:hAnsi="Songti SC"/>
                <w:lang w:eastAsia="zh-CN"/>
              </w:rPr>
              <w:t xml:space="preserve"> ROI</w:t>
            </w:r>
          </w:p>
        </w:tc>
      </w:tr>
      <w:tr w:rsidR="0099795C" w:rsidRPr="00C83403" w14:paraId="6D338F65" w14:textId="77777777">
        <w:tc>
          <w:tcPr>
            <w:tcW w:w="1980" w:type="dxa"/>
          </w:tcPr>
          <w:p w14:paraId="4EF70144" w14:textId="77777777" w:rsidR="0099795C" w:rsidRPr="00C83403" w:rsidRDefault="00A3318A">
            <w:pPr>
              <w:pStyle w:val="Compact"/>
              <w:rPr>
                <w:rFonts w:ascii="Songti SC" w:eastAsia="Songti SC" w:hAnsi="Songti SC"/>
              </w:rPr>
            </w:pPr>
            <w:r w:rsidRPr="00C83403">
              <w:rPr>
                <w:rFonts w:ascii="Songti SC" w:eastAsia="Songti SC" w:hAnsi="Songti SC"/>
                <w:b/>
                <w:bCs/>
              </w:rPr>
              <w:t xml:space="preserve">Phase 3: </w:t>
            </w:r>
            <w:proofErr w:type="spellStart"/>
            <w:r w:rsidRPr="00C83403">
              <w:rPr>
                <w:rFonts w:ascii="Songti SC" w:eastAsia="Songti SC" w:hAnsi="Songti SC" w:hint="eastAsia"/>
                <w:b/>
                <w:bCs/>
              </w:rPr>
              <w:t>体验无界</w:t>
            </w:r>
            <w:proofErr w:type="spellEnd"/>
            <w:r w:rsidRPr="00C83403">
              <w:rPr>
                <w:rFonts w:ascii="Songti SC" w:eastAsia="Songti SC" w:hAnsi="Songti SC"/>
                <w:b/>
                <w:bCs/>
              </w:rPr>
              <w:t xml:space="preserve"> (Q4 2025+)</w:t>
            </w:r>
          </w:p>
        </w:tc>
        <w:tc>
          <w:tcPr>
            <w:tcW w:w="1980" w:type="dxa"/>
          </w:tcPr>
          <w:p w14:paraId="74F863F1"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b/>
                <w:bCs/>
                <w:lang w:eastAsia="zh-CN"/>
              </w:rPr>
              <w:t>生态化</w:t>
            </w:r>
            <w:r w:rsidRPr="00C83403">
              <w:rPr>
                <w:rFonts w:ascii="Songti SC" w:eastAsia="Songti SC" w:hAnsi="Songti SC" w:hint="eastAsia"/>
                <w:lang w:eastAsia="zh-CN"/>
              </w:rPr>
              <w:t>：融入工作流与全场景</w:t>
            </w:r>
          </w:p>
        </w:tc>
        <w:tc>
          <w:tcPr>
            <w:tcW w:w="1980" w:type="dxa"/>
          </w:tcPr>
          <w:p w14:paraId="781F175F" w14:textId="77777777" w:rsidR="0099795C" w:rsidRPr="00C83403" w:rsidRDefault="00A3318A">
            <w:pPr>
              <w:pStyle w:val="Compact"/>
              <w:rPr>
                <w:rFonts w:ascii="Songti SC" w:eastAsia="Songti SC" w:hAnsi="Songti SC"/>
                <w:lang w:eastAsia="zh-CN"/>
              </w:rPr>
            </w:pPr>
            <w:r w:rsidRPr="00C83403">
              <w:rPr>
                <w:rFonts w:ascii="Songti SC" w:eastAsia="Songti SC" w:hAnsi="Songti SC"/>
                <w:lang w:eastAsia="zh-CN"/>
              </w:rPr>
              <w:t xml:space="preserve">PWA </w:t>
            </w:r>
            <w:r w:rsidRPr="00C83403">
              <w:rPr>
                <w:rFonts w:ascii="Songti SC" w:eastAsia="Songti SC" w:hAnsi="Songti SC" w:hint="eastAsia"/>
                <w:lang w:eastAsia="zh-CN"/>
              </w:rPr>
              <w:t>离线支持、</w:t>
            </w:r>
            <w:r w:rsidRPr="00C83403">
              <w:rPr>
                <w:rFonts w:ascii="Songti SC" w:eastAsia="Songti SC" w:hAnsi="Songti SC" w:hint="eastAsia"/>
                <w:lang w:eastAsia="zh-CN"/>
              </w:rPr>
              <w:t>API</w:t>
            </w:r>
            <w:r w:rsidRPr="00C83403">
              <w:rPr>
                <w:rFonts w:ascii="Songti SC" w:eastAsia="Songti SC" w:hAnsi="Songti SC"/>
                <w:lang w:eastAsia="zh-CN"/>
              </w:rPr>
              <w:t xml:space="preserve"> </w:t>
            </w:r>
            <w:r w:rsidRPr="00C83403">
              <w:rPr>
                <w:rFonts w:ascii="Songti SC" w:eastAsia="Songti SC" w:hAnsi="Songti SC" w:hint="eastAsia"/>
                <w:lang w:eastAsia="zh-CN"/>
              </w:rPr>
              <w:t>开放平台、视频</w:t>
            </w:r>
            <w:r w:rsidRPr="00C83403">
              <w:rPr>
                <w:rFonts w:ascii="Songti SC" w:eastAsia="Songti SC" w:hAnsi="Songti SC"/>
                <w:lang w:eastAsia="zh-CN"/>
              </w:rPr>
              <w:t xml:space="preserve"> AI </w:t>
            </w:r>
            <w:r w:rsidRPr="00C83403">
              <w:rPr>
                <w:rFonts w:ascii="Songti SC" w:eastAsia="Songti SC" w:hAnsi="Songti SC" w:hint="eastAsia"/>
                <w:lang w:eastAsia="zh-CN"/>
              </w:rPr>
              <w:t>增强</w:t>
            </w:r>
          </w:p>
        </w:tc>
        <w:tc>
          <w:tcPr>
            <w:tcW w:w="1980" w:type="dxa"/>
          </w:tcPr>
          <w:p w14:paraId="5BD09D68" w14:textId="77777777" w:rsidR="0099795C" w:rsidRPr="00C83403" w:rsidRDefault="00A3318A">
            <w:pPr>
              <w:pStyle w:val="Compact"/>
              <w:rPr>
                <w:rFonts w:ascii="Songti SC" w:eastAsia="Songti SC" w:hAnsi="Songti SC"/>
                <w:lang w:eastAsia="zh-CN"/>
              </w:rPr>
            </w:pPr>
            <w:r w:rsidRPr="00C83403">
              <w:rPr>
                <w:rFonts w:ascii="Songti SC" w:eastAsia="Songti SC" w:hAnsi="Songti SC" w:hint="eastAsia"/>
                <w:lang w:eastAsia="zh-CN"/>
              </w:rPr>
              <w:t>提升学习可及性，实现系统间的互联互通</w:t>
            </w:r>
          </w:p>
        </w:tc>
      </w:tr>
    </w:tbl>
    <w:p w14:paraId="6E11161E" w14:textId="77777777" w:rsidR="0099795C" w:rsidRPr="00C83403" w:rsidRDefault="00A3318A" w:rsidP="00F41820">
      <w:pPr>
        <w:pStyle w:val="Heading1"/>
        <w:rPr>
          <w:lang w:eastAsia="zh-CN"/>
        </w:rPr>
      </w:pPr>
      <w:bookmarkStart w:id="19" w:name="结语"/>
      <w:bookmarkEnd w:id="15"/>
      <w:bookmarkEnd w:id="18"/>
      <w:r w:rsidRPr="00C83403">
        <w:rPr>
          <w:rFonts w:hint="eastAsia"/>
          <w:lang w:eastAsia="zh-CN"/>
        </w:rPr>
        <w:lastRenderedPageBreak/>
        <w:t>结语</w:t>
      </w:r>
    </w:p>
    <w:p w14:paraId="208A63A1" w14:textId="77777777" w:rsidR="0099795C" w:rsidRPr="00C83403" w:rsidRDefault="00A3318A">
      <w:pPr>
        <w:pStyle w:val="FirstParagraph"/>
        <w:rPr>
          <w:rFonts w:ascii="Songti SC" w:eastAsia="Songti SC" w:hAnsi="Songti SC"/>
          <w:lang w:eastAsia="zh-CN"/>
        </w:rPr>
      </w:pPr>
      <w:r w:rsidRPr="00C83403">
        <w:rPr>
          <w:rFonts w:ascii="Songti SC" w:eastAsia="Songti SC" w:hAnsi="Songti SC"/>
          <w:b/>
          <w:bCs/>
          <w:lang w:eastAsia="zh-CN"/>
        </w:rPr>
        <w:t>Epilogue</w:t>
      </w:r>
    </w:p>
    <w:p w14:paraId="781CCC29" w14:textId="77777777" w:rsidR="0099795C" w:rsidRPr="00C83403" w:rsidRDefault="00A3318A">
      <w:pPr>
        <w:pStyle w:val="BodyText"/>
        <w:rPr>
          <w:rFonts w:ascii="Songti SC" w:eastAsia="Songti SC" w:hAnsi="Songti SC"/>
          <w:lang w:eastAsia="zh-CN"/>
        </w:rPr>
      </w:pPr>
      <w:r w:rsidRPr="00C83403">
        <w:rPr>
          <w:rFonts w:ascii="Songti SC" w:eastAsia="Songti SC" w:hAnsi="Songti SC" w:hint="eastAsia"/>
          <w:lang w:eastAsia="zh-CN"/>
        </w:rPr>
        <w:t>企业培训的本质，是一场关于效率的赛跑——是员工技能迭代的速度与市场变化速度之间的赛跑。在过去，受限于内容生产的高昂成本与传统工具的低效，企业往往在这场赛跑中落于下风，面临着人才能力与业务需求脱节的结构性矛盾。</w:t>
      </w:r>
    </w:p>
    <w:p w14:paraId="03D13556" w14:textId="77777777" w:rsidR="0099795C" w:rsidRPr="00C83403" w:rsidRDefault="00A3318A">
      <w:pPr>
        <w:pStyle w:val="BodyText"/>
        <w:rPr>
          <w:rFonts w:ascii="Songti SC" w:eastAsia="Songti SC" w:hAnsi="Songti SC"/>
          <w:lang w:eastAsia="zh-CN"/>
        </w:rPr>
      </w:pPr>
      <w:r w:rsidRPr="00C83403">
        <w:rPr>
          <w:rFonts w:ascii="Songti SC" w:eastAsia="Songti SC" w:hAnsi="Songti SC"/>
          <w:lang w:eastAsia="zh-CN"/>
        </w:rPr>
        <w:t xml:space="preserve">TrainEx </w:t>
      </w:r>
      <w:r w:rsidRPr="00C83403">
        <w:rPr>
          <w:rFonts w:ascii="Songti SC" w:eastAsia="Songti SC" w:hAnsi="Songti SC" w:hint="eastAsia"/>
          <w:lang w:eastAsia="zh-CN"/>
        </w:rPr>
        <w:t>的出现，标志着这场赛跑进入了新的赛道。我们不只是提供了一套软件，而是通过</w:t>
      </w:r>
      <w:r w:rsidRPr="00C83403">
        <w:rPr>
          <w:rFonts w:ascii="Songti SC" w:eastAsia="Songti SC" w:hAnsi="Songti SC"/>
          <w:lang w:eastAsia="zh-CN"/>
        </w:rPr>
        <w:t xml:space="preserve"> AI Native </w:t>
      </w:r>
      <w:r w:rsidRPr="00C83403">
        <w:rPr>
          <w:rFonts w:ascii="Songti SC" w:eastAsia="Songti SC" w:hAnsi="Songti SC" w:hint="eastAsia"/>
          <w:lang w:eastAsia="zh-CN"/>
        </w:rPr>
        <w:t>的架构，提供了一种全新的生产力范式。通过将生成式</w:t>
      </w:r>
      <w:r w:rsidRPr="00C83403">
        <w:rPr>
          <w:rFonts w:ascii="Songti SC" w:eastAsia="Songti SC" w:hAnsi="Songti SC"/>
          <w:lang w:eastAsia="zh-CN"/>
        </w:rPr>
        <w:t xml:space="preserve"> AI </w:t>
      </w:r>
      <w:r w:rsidRPr="00C83403">
        <w:rPr>
          <w:rFonts w:ascii="Songti SC" w:eastAsia="Songti SC" w:hAnsi="Songti SC" w:hint="eastAsia"/>
          <w:lang w:eastAsia="zh-CN"/>
        </w:rPr>
        <w:t>引入课程设计，我们将知识的转化效率提升了数个数量级；通过重构交互与评估体系，我们让学习不再是枯燥的单向灌输，而是精准的能力诊断与提升；通</w:t>
      </w:r>
      <w:r w:rsidRPr="00C83403">
        <w:rPr>
          <w:rFonts w:ascii="Songti SC" w:eastAsia="Songti SC" w:hAnsi="Songti SC" w:hint="eastAsia"/>
          <w:lang w:eastAsia="zh-CN"/>
        </w:rPr>
        <w:t>过游戏化与多租户治理，我们平衡了员工的人性化体验与企业的规范化管理。</w:t>
      </w:r>
    </w:p>
    <w:p w14:paraId="0BF7E236" w14:textId="77777777" w:rsidR="0099795C" w:rsidRPr="00C83403" w:rsidRDefault="00A3318A">
      <w:pPr>
        <w:pStyle w:val="BodyText"/>
        <w:rPr>
          <w:rFonts w:ascii="Songti SC" w:eastAsia="Songti SC" w:hAnsi="Songti SC"/>
          <w:lang w:eastAsia="zh-CN"/>
        </w:rPr>
      </w:pPr>
      <w:r w:rsidRPr="00C83403">
        <w:rPr>
          <w:rFonts w:ascii="Songti SC" w:eastAsia="Songti SC" w:hAnsi="Songti SC" w:hint="eastAsia"/>
          <w:lang w:eastAsia="zh-CN"/>
        </w:rPr>
        <w:t>我们正处于从“数字化”向“智能化”跨越的历史关口。</w:t>
      </w:r>
      <w:r w:rsidRPr="00C83403">
        <w:rPr>
          <w:rFonts w:ascii="Songti SC" w:eastAsia="Songti SC" w:hAnsi="Songti SC" w:hint="eastAsia"/>
          <w:lang w:eastAsia="zh-CN"/>
        </w:rPr>
        <w:t>TrainEx</w:t>
      </w:r>
      <w:r w:rsidRPr="00C83403">
        <w:rPr>
          <w:rFonts w:ascii="Songti SC" w:eastAsia="Songti SC" w:hAnsi="Songti SC"/>
          <w:lang w:eastAsia="zh-CN"/>
        </w:rPr>
        <w:t xml:space="preserve"> </w:t>
      </w:r>
      <w:r w:rsidRPr="00C83403">
        <w:rPr>
          <w:rFonts w:ascii="Songti SC" w:eastAsia="Songti SC" w:hAnsi="Songti SC" w:hint="eastAsia"/>
          <w:lang w:eastAsia="zh-CN"/>
        </w:rPr>
        <w:t>致力于成为这一进程的加速器，帮助每一家企业构建属于自己的智能学习中枢，让知识在组织内部自由、高效地流淌，最终转化为驱动业务增长的澎湃动力。</w:t>
      </w:r>
    </w:p>
    <w:p w14:paraId="3FADED69" w14:textId="77777777" w:rsidR="0099795C" w:rsidRPr="00C83403" w:rsidRDefault="00A3318A">
      <w:pPr>
        <w:pStyle w:val="BodyText"/>
        <w:rPr>
          <w:rFonts w:ascii="Songti SC" w:eastAsia="Songti SC" w:hAnsi="Songti SC"/>
          <w:lang w:eastAsia="zh-CN"/>
        </w:rPr>
      </w:pPr>
      <w:r w:rsidRPr="00C83403">
        <w:rPr>
          <w:rFonts w:ascii="Songti SC" w:eastAsia="Songti SC" w:hAnsi="Songti SC" w:hint="eastAsia"/>
          <w:lang w:eastAsia="zh-CN"/>
        </w:rPr>
        <w:t>这不仅是技术的胜利，更是对人的价值的终极释放。</w:t>
      </w:r>
      <w:bookmarkEnd w:id="0"/>
      <w:bookmarkEnd w:id="1"/>
      <w:bookmarkEnd w:id="19"/>
    </w:p>
    <w:sectPr w:rsidR="0099795C" w:rsidRPr="00C83403">
      <w:footerReference w:type="default" r:id="rId7"/>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D74EF" w14:textId="77777777" w:rsidR="00A3318A" w:rsidRDefault="00A3318A" w:rsidP="00DF3D8C">
      <w:pPr>
        <w:spacing w:after="0"/>
      </w:pPr>
      <w:r>
        <w:separator/>
      </w:r>
    </w:p>
  </w:endnote>
  <w:endnote w:type="continuationSeparator" w:id="0">
    <w:p w14:paraId="582792A2" w14:textId="77777777" w:rsidR="00A3318A" w:rsidRDefault="00A3318A" w:rsidP="00DF3D8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10002FF" w:usb1="4000FCFF" w:usb2="00000009" w:usb3="00000000" w:csb0="0000019F" w:csb1="00000000"/>
  </w:font>
  <w:font w:name="Songti SC">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F200F" w14:textId="399D4F31" w:rsidR="00DF3D8C" w:rsidRPr="00DF3D8C" w:rsidRDefault="00DF3D8C" w:rsidP="00DF3D8C">
    <w:pPr>
      <w:pStyle w:val="Footer"/>
      <w:jc w:val="center"/>
      <w:rPr>
        <w:rFonts w:asciiTheme="majorEastAsia" w:eastAsiaTheme="majorEastAsia" w:hAnsiTheme="majorEastAsia"/>
        <w:sz w:val="21"/>
        <w:szCs w:val="21"/>
        <w:lang w:eastAsia="zh-CN"/>
      </w:rPr>
    </w:pPr>
    <w:r w:rsidRPr="00DF3D8C">
      <w:rPr>
        <w:rFonts w:asciiTheme="majorEastAsia" w:eastAsiaTheme="majorEastAsia" w:hAnsiTheme="majorEastAsia"/>
        <w:sz w:val="21"/>
        <w:szCs w:val="21"/>
      </w:rPr>
      <w:t xml:space="preserve">2004-2006 </w:t>
    </w:r>
    <w:r w:rsidRPr="00DF3D8C">
      <w:rPr>
        <w:rFonts w:asciiTheme="majorEastAsia" w:eastAsiaTheme="majorEastAsia" w:hAnsiTheme="majorEastAsia" w:hint="eastAsia"/>
        <w:sz w:val="21"/>
        <w:szCs w:val="21"/>
        <w:lang w:eastAsia="zh-CN"/>
      </w:rPr>
      <w:t>致远互联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6989E" w14:textId="77777777" w:rsidR="00A3318A" w:rsidRDefault="00A3318A" w:rsidP="00DF3D8C">
      <w:pPr>
        <w:spacing w:after="0"/>
      </w:pPr>
      <w:r>
        <w:separator/>
      </w:r>
    </w:p>
  </w:footnote>
  <w:footnote w:type="continuationSeparator" w:id="0">
    <w:p w14:paraId="7945DE76" w14:textId="77777777" w:rsidR="00A3318A" w:rsidRDefault="00A3318A" w:rsidP="00DF3D8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CDE3B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06A5A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9881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201F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600DD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F617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307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2F1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CCF0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70BC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3B82667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10"/>
  </w:num>
  <w:num w:numId="2">
    <w:abstractNumId w:val="0"/>
  </w:num>
  <w:num w:numId="3">
    <w:abstractNumId w:val="1"/>
  </w:num>
  <w:num w:numId="4">
    <w:abstractNumId w:val="2"/>
  </w:num>
  <w:num w:numId="5">
    <w:abstractNumId w:val="3"/>
  </w:num>
  <w:num w:numId="6">
    <w:abstractNumId w:val="8"/>
  </w:num>
  <w:num w:numId="7">
    <w:abstractNumId w:val="4"/>
  </w:num>
  <w:num w:numId="8">
    <w:abstractNumId w:val="5"/>
  </w:num>
  <w:num w:numId="9">
    <w:abstractNumId w:val="6"/>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embedSystemFonts/>
  <w:hideSpellingErrors/>
  <w:hideGrammatical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9795C"/>
    <w:rsid w:val="00392403"/>
    <w:rsid w:val="0099795C"/>
    <w:rsid w:val="00A3318A"/>
    <w:rsid w:val="00C83403"/>
    <w:rsid w:val="00DF3D8C"/>
    <w:rsid w:val="00F41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CF00E94"/>
  <w15:docId w15:val="{D41A8076-E6C5-7742-9CC7-128101511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C83403"/>
    <w:pPr>
      <w:keepNext/>
      <w:keepLines/>
      <w:pageBreakBefore/>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F41820"/>
    <w:pPr>
      <w:keepNext/>
      <w:keepLines/>
      <w:spacing w:before="72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autoRedefine/>
    <w:uiPriority w:val="11"/>
    <w:qFormat/>
    <w:rsid w:val="00F41820"/>
    <w:pPr>
      <w:numPr>
        <w:ilvl w:val="1"/>
      </w:numPr>
      <w:jc w:val="left"/>
    </w:pPr>
    <w:rPr>
      <w:color w:val="7F7F7F" w:themeColor="text1" w:themeTint="80"/>
      <w:spacing w:val="15"/>
      <w:sz w:val="28"/>
      <w:szCs w:val="28"/>
    </w:rPr>
  </w:style>
  <w:style w:type="character" w:customStyle="1" w:styleId="SubtitleChar">
    <w:name w:val="Subtitle Char"/>
    <w:basedOn w:val="DefaultParagraphFont"/>
    <w:link w:val="Subtitle"/>
    <w:uiPriority w:val="11"/>
    <w:rsid w:val="00F41820"/>
    <w:rPr>
      <w:rFonts w:asciiTheme="majorHAnsi" w:eastAsiaTheme="majorEastAsia" w:hAnsiTheme="majorHAnsi" w:cstheme="majorBidi"/>
      <w:color w:val="7F7F7F" w:themeColor="text1" w:themeTint="80"/>
      <w:spacing w:val="15"/>
      <w:sz w:val="28"/>
      <w:szCs w:val="28"/>
    </w:rPr>
  </w:style>
  <w:style w:type="paragraph" w:customStyle="1" w:styleId="Author">
    <w:name w:val="Author"/>
    <w:basedOn w:val="Title"/>
    <w:next w:val="BodyTex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pPr>
      <w:keepNext/>
      <w:keepLines/>
      <w:spacing w:before="300" w:after="0"/>
      <w:jc w:val="center"/>
    </w:pPr>
    <w:rPr>
      <w:b/>
      <w:sz w:val="20"/>
      <w:szCs w:val="20"/>
    </w:rPr>
  </w:style>
  <w:style w:type="paragraph" w:customStyle="1" w:styleId="Abstract">
    <w:name w:val="Abstract"/>
    <w:basedOn w:val="Normal"/>
    <w:next w:val="BodyText"/>
    <w:pPr>
      <w:keepNext/>
      <w:keepLines/>
      <w:spacing w:before="100" w:after="300"/>
    </w:pPr>
    <w:rPr>
      <w:sz w:val="20"/>
      <w:szCs w:val="20"/>
    </w:rPr>
  </w:style>
  <w:style w:type="paragraph" w:styleId="Bibliography">
    <w:name w:val="Bibliography"/>
    <w:basedOn w:val="Normal"/>
  </w:style>
  <w:style w:type="character" w:customStyle="1" w:styleId="Heading1Char">
    <w:name w:val="Heading 1 Char"/>
    <w:basedOn w:val="DefaultParagraphFont"/>
    <w:link w:val="Heading1"/>
    <w:uiPriority w:val="9"/>
    <w:rsid w:val="00C834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418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unhideWhenUsed/>
    <w:rsid w:val="00DF3D8C"/>
    <w:pPr>
      <w:tabs>
        <w:tab w:val="center" w:pos="4680"/>
        <w:tab w:val="right" w:pos="9360"/>
      </w:tabs>
      <w:spacing w:after="0"/>
    </w:pPr>
  </w:style>
  <w:style w:type="character" w:customStyle="1" w:styleId="BodyTextChar">
    <w:name w:val="Body Text Char"/>
    <w:basedOn w:val="DefaultParagraphFont"/>
    <w:link w:val="BodyText"/>
    <w:rsid w:val="00F41820"/>
  </w:style>
  <w:style w:type="character" w:customStyle="1" w:styleId="HeaderChar">
    <w:name w:val="Header Char"/>
    <w:basedOn w:val="DefaultParagraphFont"/>
    <w:link w:val="Header"/>
    <w:rsid w:val="00DF3D8C"/>
  </w:style>
  <w:style w:type="paragraph" w:styleId="Footer">
    <w:name w:val="footer"/>
    <w:basedOn w:val="Normal"/>
    <w:link w:val="FooterChar"/>
    <w:unhideWhenUsed/>
    <w:rsid w:val="00DF3D8C"/>
    <w:pPr>
      <w:tabs>
        <w:tab w:val="center" w:pos="4680"/>
        <w:tab w:val="right" w:pos="9360"/>
      </w:tabs>
      <w:spacing w:after="0"/>
    </w:pPr>
  </w:style>
  <w:style w:type="character" w:customStyle="1" w:styleId="FooterChar">
    <w:name w:val="Footer Char"/>
    <w:basedOn w:val="DefaultParagraphFont"/>
    <w:link w:val="Footer"/>
    <w:rsid w:val="00DF3D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13</Pages>
  <Words>1186</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鸿峰 张</cp:lastModifiedBy>
  <cp:revision>4</cp:revision>
  <dcterms:created xsi:type="dcterms:W3CDTF">2025-12-31T10:29:00Z</dcterms:created>
  <dcterms:modified xsi:type="dcterms:W3CDTF">2025-12-31T10:43:00Z</dcterms:modified>
</cp:coreProperties>
</file>